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76963" w14:textId="77777777" w:rsidR="00613587" w:rsidRPr="00EA2B5D" w:rsidRDefault="00613587" w:rsidP="00613587">
      <w:r w:rsidRPr="00EA2B5D">
        <w:rPr>
          <w:rStyle w:val="TitleChar"/>
        </w:rPr>
        <w:t>FiscalPrinterService</w:t>
      </w:r>
      <w:r w:rsidRPr="00EA2B5D">
        <w:br/>
      </w:r>
      <w:r w:rsidRPr="00EA2B5D">
        <w:rPr>
          <w:rStyle w:val="Heading1Char"/>
        </w:rPr>
        <w:t>xFX JumpStart</w:t>
      </w:r>
      <w:r w:rsidR="00EA2B5D" w:rsidRPr="00EA2B5D">
        <w:rPr>
          <w:rStyle w:val="Heading1Char"/>
        </w:rPr>
        <w:br/>
      </w:r>
      <w:r w:rsidR="00EA2B5D" w:rsidRPr="00EA2B5D">
        <w:rPr>
          <w:rStyle w:val="Heading1Char"/>
          <w:color w:val="808080" w:themeColor="background1" w:themeShade="80"/>
          <w:sz w:val="16"/>
          <w:szCs w:val="16"/>
        </w:rPr>
        <w:t>2017/6/14 (rev 1.0a</w:t>
      </w:r>
      <w:r w:rsidR="00EA2B5D">
        <w:rPr>
          <w:rStyle w:val="Heading1Char"/>
          <w:color w:val="808080" w:themeColor="background1" w:themeShade="80"/>
          <w:sz w:val="16"/>
          <w:szCs w:val="16"/>
        </w:rPr>
        <w:t>)</w:t>
      </w:r>
    </w:p>
    <w:p w14:paraId="2872BEDA" w14:textId="77777777" w:rsidR="00613587" w:rsidRPr="00A221DB" w:rsidRDefault="00613587" w:rsidP="003559EB">
      <w:pPr>
        <w:pStyle w:val="IntenseQuote"/>
        <w:rPr>
          <w:lang w:val="es-ES_tradnl"/>
        </w:rPr>
      </w:pPr>
      <w:r w:rsidRPr="00A221DB">
        <w:rPr>
          <w:lang w:val="es-ES_tradnl"/>
        </w:rPr>
        <w:t>Descripción</w:t>
      </w:r>
    </w:p>
    <w:p w14:paraId="55107A66" w14:textId="77777777" w:rsidR="00613587" w:rsidRPr="00A221DB" w:rsidRDefault="00613587" w:rsidP="003B6F88">
      <w:pPr>
        <w:jc w:val="both"/>
        <w:rPr>
          <w:lang w:val="es-ES_tradnl"/>
        </w:rPr>
      </w:pPr>
      <w:r w:rsidRPr="00A221DB">
        <w:rPr>
          <w:rStyle w:val="SubtitleChar"/>
          <w:lang w:val="es-ES_tradnl"/>
        </w:rPr>
        <w:t>FiscalPrinterService</w:t>
      </w:r>
      <w:r w:rsidRPr="00A221DB">
        <w:rPr>
          <w:lang w:val="es-ES_tradnl"/>
        </w:rPr>
        <w:t xml:space="preserve"> son una serie de librerías y herramientas (</w:t>
      </w:r>
      <w:r w:rsidRPr="00A221DB">
        <w:rPr>
          <w:i/>
          <w:lang w:val="es-ES_tradnl"/>
        </w:rPr>
        <w:t>toolchain</w:t>
      </w:r>
      <w:r w:rsidRPr="00A221DB">
        <w:rPr>
          <w:lang w:val="es-ES_tradnl"/>
        </w:rPr>
        <w:t>) diseñadas para facilitar el acceso, uso y control de impresoras fiscales compatibles con los estándares de</w:t>
      </w:r>
      <w:r w:rsidR="00A15A71">
        <w:rPr>
          <w:lang w:val="es-ES_tradnl"/>
        </w:rPr>
        <w:t xml:space="preserve"> </w:t>
      </w:r>
      <w:r w:rsidRPr="00A221DB">
        <w:rPr>
          <w:lang w:val="es-ES_tradnl"/>
        </w:rPr>
        <w:t>l</w:t>
      </w:r>
      <w:r w:rsidR="00A15A71">
        <w:rPr>
          <w:lang w:val="es-ES_tradnl"/>
        </w:rPr>
        <w:t>a</w:t>
      </w:r>
      <w:r w:rsidRPr="00A221DB">
        <w:rPr>
          <w:lang w:val="es-ES_tradnl"/>
        </w:rPr>
        <w:t xml:space="preserve"> DGII.</w:t>
      </w:r>
    </w:p>
    <w:p w14:paraId="743486A6" w14:textId="77777777" w:rsidR="003559EB" w:rsidRPr="00A221DB" w:rsidRDefault="003559EB" w:rsidP="003B6F88">
      <w:pPr>
        <w:jc w:val="both"/>
        <w:rPr>
          <w:lang w:val="es-ES_tradnl"/>
        </w:rPr>
      </w:pPr>
      <w:r w:rsidRPr="00A221DB">
        <w:rPr>
          <w:lang w:val="es-ES_tradnl"/>
        </w:rPr>
        <w:t>A continuación se detallan las herramientas incluidas:</w:t>
      </w:r>
    </w:p>
    <w:p w14:paraId="1E1E8837" w14:textId="77777777" w:rsidR="003559EB" w:rsidRPr="00A221DB" w:rsidRDefault="003559EB" w:rsidP="00613587">
      <w:pPr>
        <w:rPr>
          <w:rStyle w:val="Strong"/>
          <w:lang w:val="es-ES_tradnl"/>
        </w:rPr>
      </w:pPr>
      <w:r w:rsidRPr="00A221DB">
        <w:rPr>
          <w:rStyle w:val="Strong"/>
          <w:lang w:val="es-ES_tradnl"/>
        </w:rPr>
        <w:t>FiscalLib.dll</w:t>
      </w:r>
    </w:p>
    <w:p w14:paraId="145C6DD7" w14:textId="77777777" w:rsidR="003559EB" w:rsidRPr="00A221DB" w:rsidRDefault="003559EB" w:rsidP="003B6F88">
      <w:pPr>
        <w:ind w:left="720"/>
        <w:jc w:val="both"/>
        <w:rPr>
          <w:lang w:val="es-ES_tradnl"/>
        </w:rPr>
      </w:pPr>
      <w:r w:rsidRPr="00A221DB">
        <w:rPr>
          <w:lang w:val="es-ES_tradnl"/>
        </w:rPr>
        <w:t>Esta librería contiene toda la maquinaria necesaria para comunicarse con las impresoras fiscales a través de un lenguaje simple, escondiendo todos los detalles técnicos necesarios para lograr una comunicación estable con las impresoras.</w:t>
      </w:r>
    </w:p>
    <w:p w14:paraId="38EE8C00" w14:textId="77777777" w:rsidR="003559EB" w:rsidRPr="00A221DB" w:rsidRDefault="003559EB" w:rsidP="003B6F88">
      <w:pPr>
        <w:ind w:left="720"/>
        <w:jc w:val="both"/>
        <w:rPr>
          <w:lang w:val="es-ES_tradnl"/>
        </w:rPr>
      </w:pPr>
      <w:r w:rsidRPr="00A221DB">
        <w:rPr>
          <w:lang w:val="es-ES_tradnl"/>
        </w:rPr>
        <w:t xml:space="preserve">La librería puede ser utilizada directamente desde cualquier aplicación compatible con </w:t>
      </w:r>
      <w:r w:rsidR="004914A0" w:rsidRPr="00A221DB">
        <w:rPr>
          <w:lang w:val="es-ES_tradnl"/>
        </w:rPr>
        <w:t xml:space="preserve">Microsoft </w:t>
      </w:r>
      <w:r w:rsidRPr="00A221DB">
        <w:rPr>
          <w:lang w:val="es-ES_tradnl"/>
        </w:rPr>
        <w:t>.NET 4.5</w:t>
      </w:r>
      <w:r w:rsidR="004914A0" w:rsidRPr="00A221DB">
        <w:rPr>
          <w:lang w:val="es-ES_tradnl"/>
        </w:rPr>
        <w:t xml:space="preserve"> y Mono 4.0,</w:t>
      </w:r>
      <w:r w:rsidRPr="00A221DB">
        <w:rPr>
          <w:lang w:val="es-ES_tradnl"/>
        </w:rPr>
        <w:t xml:space="preserve"> o a través del servicio, el cual ofrece una segunda capa de abstracción al mecanismo de comunicación y permite que múltiples clientes tengan acceso a una misma impresora, de forma simultánea y completamente transparente.</w:t>
      </w:r>
    </w:p>
    <w:p w14:paraId="327DAD00" w14:textId="77777777" w:rsidR="003559EB" w:rsidRPr="00A221DB" w:rsidRDefault="003559EB" w:rsidP="003559EB">
      <w:pPr>
        <w:rPr>
          <w:rStyle w:val="Strong"/>
          <w:lang w:val="es-ES_tradnl"/>
        </w:rPr>
      </w:pPr>
      <w:r w:rsidRPr="00A221DB">
        <w:rPr>
          <w:rStyle w:val="Strong"/>
          <w:lang w:val="es-ES_tradnl"/>
        </w:rPr>
        <w:t>FiscalPrinter.exe</w:t>
      </w:r>
    </w:p>
    <w:p w14:paraId="1A629A0A" w14:textId="77777777" w:rsidR="003559EB" w:rsidRPr="00A221DB" w:rsidRDefault="003559EB" w:rsidP="003B6F88">
      <w:pPr>
        <w:ind w:left="720"/>
        <w:jc w:val="both"/>
        <w:rPr>
          <w:lang w:val="es-ES_tradnl"/>
        </w:rPr>
      </w:pPr>
      <w:r w:rsidRPr="00A221DB">
        <w:rPr>
          <w:lang w:val="es-ES_tradnl"/>
        </w:rPr>
        <w:t xml:space="preserve">Este utilitario permite probar todos los comandos disponibles en la librería </w:t>
      </w:r>
      <w:r w:rsidRPr="00A221DB">
        <w:rPr>
          <w:rStyle w:val="SubtitleChar"/>
          <w:lang w:val="es-ES_tradnl"/>
        </w:rPr>
        <w:t>FiscalLib.dll</w:t>
      </w:r>
      <w:r w:rsidRPr="00A221DB">
        <w:rPr>
          <w:lang w:val="es-ES_tradnl"/>
        </w:rPr>
        <w:t>.</w:t>
      </w:r>
      <w:r w:rsidRPr="00A221DB">
        <w:rPr>
          <w:lang w:val="es-ES_tradnl"/>
        </w:rPr>
        <w:br/>
        <w:t>Es una herramienta ideal para realizar pruebas de comunicación con las impresoras, así como para probar diferentes comandos.</w:t>
      </w:r>
    </w:p>
    <w:p w14:paraId="53BC3E95" w14:textId="77777777" w:rsidR="004914A0" w:rsidRPr="00A221DB" w:rsidRDefault="004914A0" w:rsidP="004914A0">
      <w:pPr>
        <w:rPr>
          <w:rStyle w:val="Strong"/>
          <w:lang w:val="es-ES_tradnl"/>
        </w:rPr>
      </w:pPr>
      <w:r w:rsidRPr="00A221DB">
        <w:rPr>
          <w:rStyle w:val="Strong"/>
          <w:lang w:val="es-ES_tradnl"/>
        </w:rPr>
        <w:t>FiscalPrinterService.exe</w:t>
      </w:r>
    </w:p>
    <w:p w14:paraId="77B9C8DF" w14:textId="77777777" w:rsidR="004914A0" w:rsidRPr="00A221DB" w:rsidRDefault="004914A0" w:rsidP="003B6F88">
      <w:pPr>
        <w:ind w:left="720"/>
        <w:jc w:val="both"/>
        <w:rPr>
          <w:lang w:val="es-ES_tradnl"/>
        </w:rPr>
      </w:pPr>
      <w:r w:rsidRPr="00A221DB">
        <w:rPr>
          <w:lang w:val="es-ES_tradnl"/>
        </w:rPr>
        <w:t>Este servicio compatible con Windows</w:t>
      </w:r>
      <w:r w:rsidR="00976274" w:rsidRPr="00A221DB">
        <w:rPr>
          <w:lang w:val="es-ES_tradnl"/>
        </w:rPr>
        <w:t xml:space="preserve"> y Microsoft .NET 4.5</w:t>
      </w:r>
      <w:r w:rsidRPr="00A221DB">
        <w:rPr>
          <w:lang w:val="es-ES_tradnl"/>
        </w:rPr>
        <w:t xml:space="preserve">, </w:t>
      </w:r>
      <w:r w:rsidR="00976274" w:rsidRPr="00A221DB">
        <w:rPr>
          <w:lang w:val="es-ES_tradnl"/>
        </w:rPr>
        <w:t xml:space="preserve">ofrece una mecanismo sencillo para permitir el acceso y control de una impresora fiscal, desde aplicaciones que no pueden utilizar el </w:t>
      </w:r>
      <w:r w:rsidR="00976274" w:rsidRPr="00A221DB">
        <w:rPr>
          <w:rStyle w:val="SubtitleChar"/>
          <w:lang w:val="es-ES_tradnl"/>
        </w:rPr>
        <w:t>FiscalLib.dll</w:t>
      </w:r>
      <w:r w:rsidR="00976274" w:rsidRPr="00A221DB">
        <w:rPr>
          <w:lang w:val="es-ES_tradnl"/>
        </w:rPr>
        <w:t xml:space="preserve"> de forma directa.</w:t>
      </w:r>
    </w:p>
    <w:p w14:paraId="2D5BFEAF" w14:textId="77777777" w:rsidR="00976274" w:rsidRPr="00A221DB" w:rsidRDefault="00976274" w:rsidP="003B6F88">
      <w:pPr>
        <w:ind w:left="720"/>
        <w:jc w:val="both"/>
        <w:rPr>
          <w:lang w:val="es-ES_tradnl"/>
        </w:rPr>
      </w:pPr>
      <w:r w:rsidRPr="00A221DB">
        <w:rPr>
          <w:lang w:val="es-ES_tradnl"/>
        </w:rPr>
        <w:t>El servicio monitorea unas carpetas predefinidas por la existencia de archivos específicos con comandos e instrucciones destinadas a manipular la impresora fiscal.</w:t>
      </w:r>
    </w:p>
    <w:p w14:paraId="3D465A2A" w14:textId="77777777" w:rsidR="00166A5E" w:rsidRPr="00A221DB" w:rsidRDefault="00166A5E" w:rsidP="00166A5E">
      <w:pPr>
        <w:rPr>
          <w:lang w:val="es-ES_tradnl"/>
        </w:rPr>
      </w:pPr>
    </w:p>
    <w:p w14:paraId="4EFDC7E3" w14:textId="77777777" w:rsidR="00166A5E" w:rsidRPr="00A221DB" w:rsidRDefault="00166A5E" w:rsidP="00166A5E">
      <w:pPr>
        <w:pStyle w:val="IntenseQuote"/>
        <w:rPr>
          <w:lang w:val="es-ES_tradnl"/>
        </w:rPr>
      </w:pPr>
      <w:r w:rsidRPr="00A221DB">
        <w:rPr>
          <w:lang w:val="es-ES_tradnl"/>
        </w:rPr>
        <w:t>Instalación del servicio FiscalPrinterService</w:t>
      </w:r>
    </w:p>
    <w:p w14:paraId="78EA2601" w14:textId="77777777" w:rsidR="00166A5E" w:rsidRPr="00A221DB" w:rsidRDefault="00166A5E" w:rsidP="003B6F88">
      <w:pPr>
        <w:jc w:val="both"/>
        <w:rPr>
          <w:lang w:val="es-ES_tradnl"/>
        </w:rPr>
      </w:pPr>
      <w:r w:rsidRPr="00A221DB">
        <w:rPr>
          <w:lang w:val="es-ES_tradnl"/>
        </w:rPr>
        <w:lastRenderedPageBreak/>
        <w:t xml:space="preserve">Antes de proceder con la instalación del servicio, es recomendable copiar la carpeta </w:t>
      </w:r>
      <w:r w:rsidRPr="00A221DB">
        <w:rPr>
          <w:rStyle w:val="SubtitleChar"/>
          <w:lang w:val="es-ES_tradnl"/>
        </w:rPr>
        <w:t>FiscalPrinterService</w:t>
      </w:r>
      <w:r w:rsidRPr="00A221DB">
        <w:rPr>
          <w:lang w:val="es-ES_tradnl"/>
        </w:rPr>
        <w:t xml:space="preserve"> en una ubicación donde la cuenta “</w:t>
      </w:r>
      <w:r w:rsidRPr="00A221DB">
        <w:rPr>
          <w:rStyle w:val="SubtitleChar"/>
          <w:lang w:val="es-ES_tradnl"/>
        </w:rPr>
        <w:t>LOCAL_SERVICE</w:t>
      </w:r>
      <w:r w:rsidRPr="00A221DB">
        <w:rPr>
          <w:lang w:val="es-ES_tradnl"/>
        </w:rPr>
        <w:t>” cuente con permisos de lectura; por ejemplo, la raíz del disco principal.</w:t>
      </w:r>
    </w:p>
    <w:p w14:paraId="49C0ECB3" w14:textId="77777777" w:rsidR="00166A5E" w:rsidRPr="00A221DB" w:rsidRDefault="00166A5E" w:rsidP="003B6F88">
      <w:pPr>
        <w:jc w:val="both"/>
        <w:rPr>
          <w:lang w:val="es-ES_tradnl"/>
        </w:rPr>
      </w:pPr>
      <w:r w:rsidRPr="00A221DB">
        <w:rPr>
          <w:lang w:val="es-ES_tradnl"/>
        </w:rPr>
        <w:t xml:space="preserve">Para instalar (o actualizar) el </w:t>
      </w:r>
      <w:r w:rsidRPr="00A221DB">
        <w:rPr>
          <w:rStyle w:val="SubtitleChar"/>
          <w:lang w:val="es-ES_tradnl"/>
        </w:rPr>
        <w:t>FiscalPrinterService</w:t>
      </w:r>
      <w:r w:rsidRPr="00A221DB">
        <w:rPr>
          <w:lang w:val="es-ES_tradnl"/>
        </w:rPr>
        <w:t xml:space="preserve"> hay que iniciar una instancia de la consola de comandos de Windows, con privilegios administrativos.</w:t>
      </w:r>
    </w:p>
    <w:p w14:paraId="09455E15" w14:textId="77777777" w:rsidR="000D5408" w:rsidRPr="00A221DB" w:rsidRDefault="000D5408" w:rsidP="000D5408">
      <w:pPr>
        <w:jc w:val="center"/>
        <w:rPr>
          <w:lang w:val="es-ES_tradnl"/>
        </w:rPr>
      </w:pPr>
      <w:r w:rsidRPr="00A221DB">
        <w:rPr>
          <w:noProof/>
          <w:lang w:val="es-ES_tradnl"/>
        </w:rPr>
        <w:drawing>
          <wp:inline distT="0" distB="0" distL="0" distR="0" wp14:anchorId="2D1E0A0E" wp14:editId="7474735B">
            <wp:extent cx="1905000" cy="3295650"/>
            <wp:effectExtent l="0" t="0" r="0" b="0"/>
            <wp:docPr id="1" name="Picture 1" descr="C:\Users\Xavier\Desktop\im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vier\Desktop\img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3295650"/>
                    </a:xfrm>
                    <a:prstGeom prst="rect">
                      <a:avLst/>
                    </a:prstGeom>
                    <a:noFill/>
                    <a:ln>
                      <a:noFill/>
                    </a:ln>
                  </pic:spPr>
                </pic:pic>
              </a:graphicData>
            </a:graphic>
          </wp:inline>
        </w:drawing>
      </w:r>
    </w:p>
    <w:p w14:paraId="4536F0F1" w14:textId="77777777" w:rsidR="00166A5E" w:rsidRPr="00A221DB" w:rsidRDefault="00166A5E" w:rsidP="003B6F88">
      <w:pPr>
        <w:jc w:val="both"/>
        <w:rPr>
          <w:lang w:val="es-ES_tradnl"/>
        </w:rPr>
      </w:pPr>
      <w:r w:rsidRPr="00A221DB">
        <w:rPr>
          <w:lang w:val="es-ES_tradnl"/>
        </w:rPr>
        <w:t>Cambiar</w:t>
      </w:r>
      <w:r w:rsidR="00ED7F27" w:rsidRPr="00A221DB">
        <w:rPr>
          <w:lang w:val="es-ES_tradnl"/>
        </w:rPr>
        <w:t xml:space="preserve"> </w:t>
      </w:r>
      <w:r w:rsidR="00A15A71">
        <w:rPr>
          <w:lang w:val="es-ES_tradnl"/>
        </w:rPr>
        <w:t>l</w:t>
      </w:r>
      <w:r w:rsidR="00ED7F27" w:rsidRPr="00A221DB">
        <w:rPr>
          <w:lang w:val="es-ES_tradnl"/>
        </w:rPr>
        <w:t xml:space="preserve">a ruta donde se copió la carpeta </w:t>
      </w:r>
      <w:r w:rsidR="00ED7F27" w:rsidRPr="00A221DB">
        <w:rPr>
          <w:rStyle w:val="SubtitleChar"/>
          <w:lang w:val="es-ES_tradnl"/>
        </w:rPr>
        <w:t>FiscalPrinterService</w:t>
      </w:r>
      <w:r w:rsidR="00ED7F27" w:rsidRPr="00A221DB">
        <w:rPr>
          <w:lang w:val="es-ES_tradnl"/>
        </w:rPr>
        <w:t xml:space="preserve"> y ejecutar el comando </w:t>
      </w:r>
      <w:r w:rsidR="00ED7F27" w:rsidRPr="00A221DB">
        <w:rPr>
          <w:rStyle w:val="SubtitleChar"/>
          <w:lang w:val="es-ES_tradnl"/>
        </w:rPr>
        <w:t>UpdateService.bat</w:t>
      </w:r>
      <w:r w:rsidR="00ED7F27" w:rsidRPr="00A221DB">
        <w:rPr>
          <w:lang w:val="es-ES_tradnl"/>
        </w:rPr>
        <w:t>.</w:t>
      </w:r>
    </w:p>
    <w:p w14:paraId="67C638EC" w14:textId="77777777" w:rsidR="00613587" w:rsidRPr="00A221DB" w:rsidRDefault="000D5408" w:rsidP="00613587">
      <w:pPr>
        <w:rPr>
          <w:lang w:val="es-ES_tradnl"/>
        </w:rPr>
      </w:pPr>
      <w:r w:rsidRPr="00A221DB">
        <w:rPr>
          <w:noProof/>
          <w:lang w:val="es-ES_tradnl"/>
        </w:rPr>
        <w:drawing>
          <wp:inline distT="0" distB="0" distL="0" distR="0" wp14:anchorId="327A53B5" wp14:editId="19EA2517">
            <wp:extent cx="5934075" cy="1457325"/>
            <wp:effectExtent l="0" t="0" r="9525" b="9525"/>
            <wp:docPr id="2" name="Picture 2" descr="C:\Users\Xavier\Desktop\img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Xavier\Desktop\img0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1457325"/>
                    </a:xfrm>
                    <a:prstGeom prst="rect">
                      <a:avLst/>
                    </a:prstGeom>
                    <a:noFill/>
                    <a:ln>
                      <a:noFill/>
                    </a:ln>
                  </pic:spPr>
                </pic:pic>
              </a:graphicData>
            </a:graphic>
          </wp:inline>
        </w:drawing>
      </w:r>
    </w:p>
    <w:p w14:paraId="3A829ABD" w14:textId="77777777" w:rsidR="000D5408" w:rsidRPr="00A221DB" w:rsidRDefault="000D5408" w:rsidP="003B6F88">
      <w:pPr>
        <w:jc w:val="both"/>
        <w:rPr>
          <w:lang w:val="es-ES_tradnl"/>
        </w:rPr>
      </w:pPr>
      <w:r w:rsidRPr="00A221DB">
        <w:rPr>
          <w:lang w:val="es-ES_tradnl"/>
        </w:rPr>
        <w:t xml:space="preserve">Para verificar que el servicio ha sido exitosamente instalado, abrir el módulo de Servicios de Windows y buscar el servicio </w:t>
      </w:r>
      <w:r w:rsidRPr="00A221DB">
        <w:rPr>
          <w:rStyle w:val="SubtitleChar"/>
          <w:lang w:val="es-ES_tradnl"/>
        </w:rPr>
        <w:t>FiscalPrinter</w:t>
      </w:r>
      <w:r w:rsidRPr="00A221DB">
        <w:rPr>
          <w:lang w:val="es-ES_tradnl"/>
        </w:rPr>
        <w:t>.</w:t>
      </w:r>
    </w:p>
    <w:p w14:paraId="3F7718CE" w14:textId="77777777" w:rsidR="00C0139C" w:rsidRPr="00A221DB" w:rsidRDefault="00C0139C" w:rsidP="00613587">
      <w:pPr>
        <w:rPr>
          <w:lang w:val="es-ES_tradnl"/>
        </w:rPr>
      </w:pPr>
      <w:r w:rsidRPr="00A221DB">
        <w:rPr>
          <w:noProof/>
          <w:lang w:val="es-ES_tradnl"/>
        </w:rPr>
        <w:lastRenderedPageBreak/>
        <w:drawing>
          <wp:inline distT="0" distB="0" distL="0" distR="0" wp14:anchorId="469DB122" wp14:editId="2AA12DA9">
            <wp:extent cx="5934075" cy="2647950"/>
            <wp:effectExtent l="0" t="0" r="9525" b="0"/>
            <wp:docPr id="3" name="Picture 3" descr="C:\Users\Xavier\Desktop\img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Xavier\Desktop\img0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2647950"/>
                    </a:xfrm>
                    <a:prstGeom prst="rect">
                      <a:avLst/>
                    </a:prstGeom>
                    <a:noFill/>
                    <a:ln>
                      <a:noFill/>
                    </a:ln>
                  </pic:spPr>
                </pic:pic>
              </a:graphicData>
            </a:graphic>
          </wp:inline>
        </w:drawing>
      </w:r>
    </w:p>
    <w:p w14:paraId="56FF7000" w14:textId="77777777" w:rsidR="00C0139C" w:rsidRPr="00A221DB" w:rsidRDefault="00C0139C" w:rsidP="003B6F88">
      <w:pPr>
        <w:jc w:val="both"/>
        <w:rPr>
          <w:lang w:val="es-ES_tradnl"/>
        </w:rPr>
      </w:pPr>
      <w:r w:rsidRPr="00A221DB">
        <w:rPr>
          <w:lang w:val="es-ES_tradnl"/>
        </w:rPr>
        <w:t>Información adicional sobre la inicialización del servicio, así como información de depuración, en caso de que ocurriese algún error, puede ser obtenida accediendo al Visor de Eventos de Windows:</w:t>
      </w:r>
    </w:p>
    <w:p w14:paraId="20788FB0" w14:textId="77777777" w:rsidR="00C0139C" w:rsidRPr="00A221DB" w:rsidRDefault="00C0139C" w:rsidP="00613587">
      <w:pPr>
        <w:rPr>
          <w:lang w:val="es-ES_tradnl"/>
        </w:rPr>
      </w:pPr>
      <w:r w:rsidRPr="00A221DB">
        <w:rPr>
          <w:noProof/>
          <w:lang w:val="es-ES_tradnl"/>
        </w:rPr>
        <w:drawing>
          <wp:inline distT="0" distB="0" distL="0" distR="0" wp14:anchorId="04616ABD" wp14:editId="28488CEF">
            <wp:extent cx="5934075" cy="3790950"/>
            <wp:effectExtent l="0" t="0" r="9525" b="0"/>
            <wp:docPr id="5" name="Picture 5" descr="C:\Users\Xavier\Desktop\img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Xavier\Desktop\img0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3790950"/>
                    </a:xfrm>
                    <a:prstGeom prst="rect">
                      <a:avLst/>
                    </a:prstGeom>
                    <a:noFill/>
                    <a:ln>
                      <a:noFill/>
                    </a:ln>
                  </pic:spPr>
                </pic:pic>
              </a:graphicData>
            </a:graphic>
          </wp:inline>
        </w:drawing>
      </w:r>
    </w:p>
    <w:p w14:paraId="4C2D04B1" w14:textId="77777777" w:rsidR="00C0139C" w:rsidRPr="00A221DB" w:rsidRDefault="00C0139C" w:rsidP="003B6F88">
      <w:pPr>
        <w:jc w:val="both"/>
        <w:rPr>
          <w:lang w:val="es-ES_tradnl"/>
        </w:rPr>
      </w:pPr>
      <w:r w:rsidRPr="00A221DB">
        <w:rPr>
          <w:lang w:val="es-ES_tradnl"/>
        </w:rPr>
        <w:t>Así mismo, cada vez que se inicia el servicio, una de las entradas en el Visor de Eventos proporcionará una lista de los parámetros que el servicio está usando para la sesión en curso.</w:t>
      </w:r>
    </w:p>
    <w:p w14:paraId="7619C527" w14:textId="77777777" w:rsidR="00B77BE9" w:rsidRPr="00A221DB" w:rsidRDefault="00B77BE9" w:rsidP="003B6F88">
      <w:pPr>
        <w:jc w:val="both"/>
        <w:rPr>
          <w:lang w:val="es-ES_tradnl"/>
        </w:rPr>
      </w:pPr>
      <w:r w:rsidRPr="00A221DB">
        <w:rPr>
          <w:lang w:val="es-ES_tradnl"/>
        </w:rPr>
        <w:t>Como puede verse en la imagen anterior, el servicio ha sido inicializado para trabajar con una impresora Epson, en el puerto COM1. También pueden verse las carpetas que el servicio está monitoreando, en espera de trabajos.</w:t>
      </w:r>
    </w:p>
    <w:p w14:paraId="55AD549D" w14:textId="77777777" w:rsidR="00B77BE9" w:rsidRDefault="00B77BE9" w:rsidP="003B6F88">
      <w:pPr>
        <w:jc w:val="both"/>
        <w:rPr>
          <w:lang w:val="es-ES_tradnl"/>
        </w:rPr>
      </w:pPr>
      <w:r w:rsidRPr="00A221DB">
        <w:rPr>
          <w:lang w:val="es-ES_tradnl"/>
        </w:rPr>
        <w:lastRenderedPageBreak/>
        <w:t>Es altamente recomendable que cada aplicación (cliente) que vaya a utilizar el servicio de forma concurrente, utilice una carpeta diferente.</w:t>
      </w:r>
    </w:p>
    <w:p w14:paraId="7593F727" w14:textId="77777777" w:rsidR="00340B10" w:rsidRDefault="00340B10" w:rsidP="00340B10">
      <w:pPr>
        <w:pStyle w:val="IntenseQuote"/>
        <w:rPr>
          <w:lang w:val="es-ES_tradnl"/>
        </w:rPr>
      </w:pPr>
      <w:r>
        <w:rPr>
          <w:lang w:val="es-ES_tradnl"/>
        </w:rPr>
        <w:t>Instalación de los utilitarios de generación de libros de ventas</w:t>
      </w:r>
    </w:p>
    <w:p w14:paraId="487D977E" w14:textId="77777777" w:rsidR="00340B10" w:rsidRDefault="00340B10" w:rsidP="003B6F88">
      <w:pPr>
        <w:jc w:val="both"/>
        <w:rPr>
          <w:lang w:val="es-ES_tradnl"/>
        </w:rPr>
      </w:pPr>
      <w:r>
        <w:rPr>
          <w:lang w:val="es-ES_tradnl"/>
        </w:rPr>
        <w:t>La carpeta “</w:t>
      </w:r>
      <w:r w:rsidRPr="00AD4A03">
        <w:rPr>
          <w:rStyle w:val="SubtitleChar"/>
          <w:lang w:val="es-ES_tradnl"/>
        </w:rPr>
        <w:t>ldv</w:t>
      </w:r>
      <w:r>
        <w:rPr>
          <w:lang w:val="es-ES_tradnl"/>
        </w:rPr>
        <w:t>” incluye los utilitarios, diseñados por la DGII, que son utilizados para la generación de libros de ventas.</w:t>
      </w:r>
    </w:p>
    <w:p w14:paraId="15298E39" w14:textId="77777777" w:rsidR="00340B10" w:rsidRDefault="00340B10" w:rsidP="003B6F88">
      <w:pPr>
        <w:jc w:val="both"/>
        <w:rPr>
          <w:lang w:val="es-ES_tradnl"/>
        </w:rPr>
      </w:pPr>
      <w:r>
        <w:rPr>
          <w:lang w:val="es-ES_tradnl"/>
        </w:rPr>
        <w:t>Esta carpeta debe ser copiada, tal cual, a la raíz del disco “c:”.</w:t>
      </w:r>
    </w:p>
    <w:p w14:paraId="7641E530" w14:textId="553D2994" w:rsidR="00007609" w:rsidRPr="00A221DB" w:rsidRDefault="00007609" w:rsidP="003B6F88">
      <w:pPr>
        <w:jc w:val="both"/>
        <w:rPr>
          <w:lang w:val="es-ES_tradnl"/>
        </w:rPr>
      </w:pPr>
      <w:r>
        <w:rPr>
          <w:lang w:val="es-ES_tradnl"/>
        </w:rPr>
        <w:t>Ver la sección</w:t>
      </w:r>
      <w:r w:rsidRPr="00905314">
        <w:rPr>
          <w:lang w:val="es-ES_tradnl"/>
        </w:rPr>
        <w:t xml:space="preserve"> </w:t>
      </w:r>
      <w:r w:rsidR="00905314" w:rsidRPr="00905314">
        <w:rPr>
          <w:u w:val="single"/>
          <w:lang w:val="es-ES_tradnl"/>
        </w:rPr>
        <w:fldChar w:fldCharType="begin"/>
      </w:r>
      <w:r w:rsidR="00905314" w:rsidRPr="00905314">
        <w:rPr>
          <w:u w:val="single"/>
          <w:lang w:val="es-ES_tradnl"/>
        </w:rPr>
        <w:instrText xml:space="preserve"> REF _Ref425173554 \h  \* MERGEFORMAT </w:instrText>
      </w:r>
      <w:r w:rsidR="00905314" w:rsidRPr="00905314">
        <w:rPr>
          <w:u w:val="single"/>
          <w:lang w:val="es-ES_tradnl"/>
        </w:rPr>
      </w:r>
      <w:r w:rsidR="00905314" w:rsidRPr="00905314">
        <w:rPr>
          <w:u w:val="single"/>
          <w:lang w:val="es-ES_tradnl"/>
        </w:rPr>
        <w:fldChar w:fldCharType="separate"/>
      </w:r>
      <w:r w:rsidR="00716A2D" w:rsidRPr="00716A2D">
        <w:rPr>
          <w:u w:val="single"/>
          <w:lang w:val="es-ES_tradnl"/>
        </w:rPr>
        <w:t>Comandos internos del Servicio</w:t>
      </w:r>
      <w:r w:rsidR="00905314" w:rsidRPr="00905314">
        <w:rPr>
          <w:u w:val="single"/>
          <w:lang w:val="es-ES_tradnl"/>
        </w:rPr>
        <w:fldChar w:fldCharType="end"/>
      </w:r>
      <w:r>
        <w:rPr>
          <w:lang w:val="es-ES_tradnl"/>
        </w:rPr>
        <w:t xml:space="preserve"> para más información.</w:t>
      </w:r>
    </w:p>
    <w:p w14:paraId="59026363" w14:textId="77777777" w:rsidR="00BF3DBB" w:rsidRPr="00A221DB" w:rsidRDefault="00BF3DBB" w:rsidP="00143C9E">
      <w:pPr>
        <w:pStyle w:val="IntenseQuote"/>
        <w:rPr>
          <w:lang w:val="es-ES_tradnl"/>
        </w:rPr>
      </w:pPr>
      <w:r w:rsidRPr="00A221DB">
        <w:rPr>
          <w:lang w:val="es-ES_tradnl"/>
        </w:rPr>
        <w:t>Trabajos para el FiscalPrinterService</w:t>
      </w:r>
    </w:p>
    <w:p w14:paraId="4BABBE08" w14:textId="77777777" w:rsidR="00BF3DBB" w:rsidRPr="00A221DB" w:rsidRDefault="00BF3DBB" w:rsidP="003B6F88">
      <w:pPr>
        <w:jc w:val="both"/>
        <w:rPr>
          <w:lang w:val="es-ES_tradnl"/>
        </w:rPr>
      </w:pPr>
      <w:r w:rsidRPr="00A221DB">
        <w:rPr>
          <w:lang w:val="es-ES_tradnl"/>
        </w:rPr>
        <w:t xml:space="preserve">Los trabajos no son más que archivos de texto con la extensión </w:t>
      </w:r>
      <w:proofErr w:type="spellStart"/>
      <w:r w:rsidRPr="009F02D8">
        <w:rPr>
          <w:rStyle w:val="SubtitleChar"/>
        </w:rPr>
        <w:t>fpp</w:t>
      </w:r>
      <w:proofErr w:type="spellEnd"/>
      <w:r w:rsidRPr="00A221DB">
        <w:rPr>
          <w:lang w:val="es-ES_tradnl"/>
        </w:rPr>
        <w:t>, que incluyen los comandos que se desea que realice la impresora.</w:t>
      </w:r>
    </w:p>
    <w:p w14:paraId="16A6166B" w14:textId="77777777" w:rsidR="00BF3DBB" w:rsidRPr="00A221DB" w:rsidRDefault="00BF3DBB" w:rsidP="003B6F88">
      <w:pPr>
        <w:jc w:val="both"/>
        <w:rPr>
          <w:lang w:val="es-ES_tradnl"/>
        </w:rPr>
      </w:pPr>
      <w:r w:rsidRPr="00A221DB">
        <w:rPr>
          <w:lang w:val="es-ES_tradnl"/>
        </w:rPr>
        <w:t xml:space="preserve">Cada vez que el servicio realiza un trabajo, borra el archivo original y genera uno nuevo, con el mismo nombre, pero con la extensión </w:t>
      </w:r>
      <w:proofErr w:type="spellStart"/>
      <w:r w:rsidRPr="009F02D8">
        <w:rPr>
          <w:rStyle w:val="SubtitleChar"/>
        </w:rPr>
        <w:t>rsp</w:t>
      </w:r>
      <w:proofErr w:type="spellEnd"/>
      <w:r w:rsidRPr="00A221DB">
        <w:rPr>
          <w:lang w:val="es-ES_tradnl"/>
        </w:rPr>
        <w:t>. Estos archivos contienen la respuesta generada, tanto por la impresora como por el servicio y deberán ser leídos por la aplicación cliente para saber si el trabajo fue realizado exitosamente, así como para extraer cualquier respuesta que haya generado la impresora fiscal.</w:t>
      </w:r>
    </w:p>
    <w:p w14:paraId="7CB6D4B8" w14:textId="77777777" w:rsidR="00143C9E" w:rsidRPr="00A221DB" w:rsidRDefault="00143C9E" w:rsidP="003B6F88">
      <w:pPr>
        <w:jc w:val="both"/>
        <w:rPr>
          <w:lang w:val="es-ES_tradnl"/>
        </w:rPr>
      </w:pPr>
      <w:r w:rsidRPr="00A221DB">
        <w:rPr>
          <w:lang w:val="es-ES_tradnl"/>
        </w:rPr>
        <w:t>Los trabajos deben contener:</w:t>
      </w:r>
    </w:p>
    <w:p w14:paraId="0D0B8C7C" w14:textId="77777777" w:rsidR="00143C9E" w:rsidRPr="00A221DB" w:rsidRDefault="00143C9E" w:rsidP="00143C9E">
      <w:pPr>
        <w:pStyle w:val="ListParagraph"/>
        <w:numPr>
          <w:ilvl w:val="0"/>
          <w:numId w:val="1"/>
        </w:numPr>
        <w:jc w:val="both"/>
        <w:rPr>
          <w:lang w:val="es-ES_tradnl"/>
        </w:rPr>
      </w:pPr>
      <w:r w:rsidRPr="00A221DB">
        <w:rPr>
          <w:lang w:val="es-ES_tradnl"/>
        </w:rPr>
        <w:t>La primera línea de texto debe ser un comando soportado por la impresora fiscal o el servicio, precedido por el símbolo de mayor qué (</w:t>
      </w:r>
      <w:r w:rsidRPr="00A221DB">
        <w:rPr>
          <w:rStyle w:val="SubtleEmphasis"/>
          <w:lang w:val="es-ES_tradnl"/>
        </w:rPr>
        <w:t>&gt;</w:t>
      </w:r>
      <w:r w:rsidRPr="00A221DB">
        <w:rPr>
          <w:lang w:val="es-ES_tradnl"/>
        </w:rPr>
        <w:t>).</w:t>
      </w:r>
    </w:p>
    <w:p w14:paraId="0F192B6B" w14:textId="77777777" w:rsidR="00143C9E" w:rsidRPr="00A221DB" w:rsidRDefault="00143C9E" w:rsidP="00143C9E">
      <w:pPr>
        <w:pStyle w:val="ListParagraph"/>
        <w:numPr>
          <w:ilvl w:val="0"/>
          <w:numId w:val="1"/>
        </w:numPr>
        <w:jc w:val="both"/>
        <w:rPr>
          <w:lang w:val="es-ES_tradnl"/>
        </w:rPr>
      </w:pPr>
      <w:r w:rsidRPr="00A221DB">
        <w:rPr>
          <w:lang w:val="es-ES_tradnl"/>
        </w:rPr>
        <w:t>Las siguientes líneas deberán contener los parámetros del comando (si estos son requeridos), precedidos de dos símbolos de mayor qué (</w:t>
      </w:r>
      <w:r w:rsidRPr="00A221DB">
        <w:rPr>
          <w:rStyle w:val="SubtitleChar"/>
          <w:lang w:val="es-ES_tradnl"/>
        </w:rPr>
        <w:t>&gt;&gt;</w:t>
      </w:r>
      <w:r w:rsidRPr="00A221DB">
        <w:rPr>
          <w:lang w:val="es-ES_tradnl"/>
        </w:rPr>
        <w:t>).</w:t>
      </w:r>
    </w:p>
    <w:p w14:paraId="53A36E74" w14:textId="77777777" w:rsidR="0090750F" w:rsidRPr="00A221DB" w:rsidRDefault="0090750F" w:rsidP="0090750F">
      <w:pPr>
        <w:jc w:val="both"/>
        <w:rPr>
          <w:lang w:val="es-ES_tradnl"/>
        </w:rPr>
      </w:pPr>
      <w:r w:rsidRPr="00A221DB">
        <w:rPr>
          <w:lang w:val="es-ES_tradnl"/>
        </w:rPr>
        <w:t xml:space="preserve">Por ejemplo, este trabajo </w:t>
      </w:r>
      <w:r w:rsidR="00012628" w:rsidRPr="00A221DB">
        <w:rPr>
          <w:lang w:val="es-ES_tradnl"/>
        </w:rPr>
        <w:t>imprime un documento “no venta”, el cual incluye la información de una factura:</w:t>
      </w:r>
    </w:p>
    <w:tbl>
      <w:tblPr>
        <w:tblStyle w:val="TableGrid"/>
        <w:tblW w:w="0" w:type="auto"/>
        <w:tblLook w:val="04A0" w:firstRow="1" w:lastRow="0" w:firstColumn="1" w:lastColumn="0" w:noHBand="0" w:noVBand="1"/>
      </w:tblPr>
      <w:tblGrid>
        <w:gridCol w:w="9350"/>
      </w:tblGrid>
      <w:tr w:rsidR="00012628" w:rsidRPr="00A221DB" w14:paraId="11E265A8" w14:textId="77777777" w:rsidTr="00012628">
        <w:tc>
          <w:tcPr>
            <w:tcW w:w="9350" w:type="dxa"/>
            <w:shd w:val="clear" w:color="auto" w:fill="404040" w:themeFill="text1" w:themeFillTint="BF"/>
          </w:tcPr>
          <w:p w14:paraId="3FD13607"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NonFiscalDocOpen</w:t>
            </w:r>
          </w:p>
          <w:p w14:paraId="581274DF"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571A700B"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&lt;\hb/&gt;             xFX JumpStart</w:t>
            </w:r>
          </w:p>
          <w:p w14:paraId="2C493874"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1007878B"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&gt;&gt;         </w:t>
            </w:r>
            <w:r w:rsidR="00F27DBC" w:rsidRPr="00A15A71">
              <w:rPr>
                <w:rFonts w:ascii="Consolas" w:hAnsi="Consolas" w:cs="Consolas"/>
                <w:color w:val="F2F2F2" w:themeColor="background1" w:themeShade="F2"/>
                <w:sz w:val="24"/>
                <w:szCs w:val="24"/>
              </w:rPr>
              <w:t xml:space="preserve">          http://xfx.net</w:t>
            </w:r>
          </w:p>
          <w:p w14:paraId="0BE7AB54"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51A46219"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RNC 102000000</w:t>
            </w:r>
          </w:p>
          <w:p w14:paraId="2A5435D8"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7BA2745C"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NCF CONSUMIDOR FINAL</w:t>
            </w:r>
          </w:p>
          <w:p w14:paraId="2256E5E9"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7ABED21D"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A010010010200076649</w:t>
            </w:r>
          </w:p>
          <w:p w14:paraId="058FA4C4"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72B09AFD"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809-555-1234</w:t>
            </w:r>
          </w:p>
          <w:p w14:paraId="7C36C70E"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lastRenderedPageBreak/>
              <w:t xml:space="preserve">&gt; </w:t>
            </w:r>
            <w:r w:rsidRPr="00A15A71">
              <w:rPr>
                <w:rFonts w:ascii="Consolas" w:hAnsi="Consolas" w:cs="Consolas"/>
                <w:color w:val="F7CAAC" w:themeColor="accent2" w:themeTint="66"/>
                <w:sz w:val="24"/>
                <w:szCs w:val="24"/>
              </w:rPr>
              <w:t>NonFiscalDocAddLine</w:t>
            </w:r>
          </w:p>
          <w:p w14:paraId="5C7F5AB2"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&gt;&gt;  </w:t>
            </w:r>
          </w:p>
          <w:p w14:paraId="1CC74D30"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24E8DAD8"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CONTADO</w:t>
            </w:r>
          </w:p>
          <w:p w14:paraId="142050FC"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36CF9616"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PRE-CUENTA</w:t>
            </w:r>
          </w:p>
          <w:p w14:paraId="54BD88DB"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0638229D"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&gt;&gt;  </w:t>
            </w:r>
          </w:p>
          <w:p w14:paraId="32948779"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071E0DC5"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Fecha: 20-Jul-15 02:04 PM</w:t>
            </w:r>
          </w:p>
          <w:p w14:paraId="2702E5C1"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3534F6E1" w14:textId="77777777" w:rsidR="00012628" w:rsidRPr="00E4523D" w:rsidRDefault="00012628" w:rsidP="00012628">
            <w:pPr>
              <w:jc w:val="both"/>
              <w:rPr>
                <w:rFonts w:ascii="Consolas" w:hAnsi="Consolas" w:cs="Consolas"/>
                <w:color w:val="F2F2F2" w:themeColor="background1" w:themeShade="F2"/>
                <w:sz w:val="24"/>
                <w:szCs w:val="24"/>
                <w:lang w:val="es-DO"/>
              </w:rPr>
            </w:pPr>
            <w:r w:rsidRPr="00E4523D">
              <w:rPr>
                <w:rFonts w:ascii="Consolas" w:hAnsi="Consolas" w:cs="Consolas"/>
                <w:color w:val="F2F2F2" w:themeColor="background1" w:themeShade="F2"/>
                <w:sz w:val="24"/>
                <w:szCs w:val="24"/>
                <w:lang w:val="es-DO"/>
              </w:rPr>
              <w:t xml:space="preserve">&gt;&gt; </w:t>
            </w:r>
            <w:proofErr w:type="spellStart"/>
            <w:r w:rsidRPr="00E4523D">
              <w:rPr>
                <w:rFonts w:ascii="Consolas" w:hAnsi="Consolas" w:cs="Consolas"/>
                <w:color w:val="F2F2F2" w:themeColor="background1" w:themeShade="F2"/>
                <w:sz w:val="24"/>
                <w:szCs w:val="24"/>
                <w:lang w:val="es-DO"/>
              </w:rPr>
              <w:t>Duracion</w:t>
            </w:r>
            <w:proofErr w:type="spellEnd"/>
            <w:r w:rsidRPr="00E4523D">
              <w:rPr>
                <w:rFonts w:ascii="Consolas" w:hAnsi="Consolas" w:cs="Consolas"/>
                <w:color w:val="F2F2F2" w:themeColor="background1" w:themeShade="F2"/>
                <w:sz w:val="24"/>
                <w:szCs w:val="24"/>
                <w:lang w:val="es-DO"/>
              </w:rPr>
              <w:t>: 06:19pm - 02:04pm [3h:45m]</w:t>
            </w:r>
          </w:p>
          <w:p w14:paraId="4BEFE071"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proofErr w:type="spellStart"/>
            <w:r w:rsidRPr="00A15A71">
              <w:rPr>
                <w:rFonts w:ascii="Consolas" w:hAnsi="Consolas" w:cs="Consolas"/>
                <w:color w:val="F7CAAC" w:themeColor="accent2" w:themeTint="66"/>
                <w:sz w:val="24"/>
                <w:szCs w:val="24"/>
              </w:rPr>
              <w:t>NonFiscalDocAddLine</w:t>
            </w:r>
            <w:proofErr w:type="spellEnd"/>
          </w:p>
          <w:p w14:paraId="4C822C90"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Doc. No Venta: 92385</w:t>
            </w:r>
          </w:p>
          <w:p w14:paraId="38F45E2A"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11CD4089"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Camarero: JOSE ALVAREZ</w:t>
            </w:r>
          </w:p>
          <w:p w14:paraId="0A3181FE"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2854A5EC"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Cajero: JUAN PEREZ (TURNO: 1)</w:t>
            </w:r>
          </w:p>
          <w:p w14:paraId="526E0E7F"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632F0E14"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&lt;\hb/&gt;Mesa: 1/AREA CENTRAL</w:t>
            </w:r>
          </w:p>
          <w:p w14:paraId="1F3BFD58"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5B72D7E8"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&lt;\hb/&gt;Orden: 6</w:t>
            </w:r>
          </w:p>
          <w:p w14:paraId="5FD1CF4C"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0F0A85A8"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&gt;&gt;  </w:t>
            </w:r>
          </w:p>
          <w:p w14:paraId="21B638DA"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66AFCD39"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Cant       Descripcion        Precio    Monto</w:t>
            </w:r>
          </w:p>
          <w:p w14:paraId="0160EF3C"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7EC67702"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 ----------------------- --------  --------</w:t>
            </w:r>
          </w:p>
          <w:p w14:paraId="1ED079FF"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3EE4EACD"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0.12 ACEITE GALON                1.00      0.12</w:t>
            </w:r>
          </w:p>
          <w:p w14:paraId="6F109908"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6ACBAA96"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1 ACEITE GALON                1.00      1.00</w:t>
            </w:r>
          </w:p>
          <w:p w14:paraId="225C1EE0"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43193DE2"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0.25 ACEITE GALON                1.00      0.25</w:t>
            </w:r>
          </w:p>
          <w:p w14:paraId="3A67DE05"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3DBD3444"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0.1 ACEITE GALON                1.00      0.10</w:t>
            </w:r>
          </w:p>
          <w:p w14:paraId="1E8AF55D"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53F3B066"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2.5 ACEITE GALON                1.00      2.50</w:t>
            </w:r>
          </w:p>
          <w:p w14:paraId="46C31B10"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45F1FEC4"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 ----------------------- --------  --------</w:t>
            </w:r>
          </w:p>
          <w:p w14:paraId="6FC789C1"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54FCA82C"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3.97                           Sub Total: $3.97</w:t>
            </w:r>
          </w:p>
          <w:p w14:paraId="7BCC91F2"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7207FBAE"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374F2B56"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ITBIS: $0.71</w:t>
            </w:r>
          </w:p>
          <w:p w14:paraId="733E5616"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39796DA6"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lastRenderedPageBreak/>
              <w:t>&gt;&gt;                                    DE LEY: $0.40</w:t>
            </w:r>
          </w:p>
          <w:p w14:paraId="02704343"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27D11F88"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w:t>
            </w:r>
          </w:p>
          <w:p w14:paraId="1CB3751C"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2BA06F57"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&lt;\hb/&gt;Total a Cobrar:                            $5.08</w:t>
            </w:r>
          </w:p>
          <w:p w14:paraId="44DC30FA"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4E4FAE87"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61E7445D"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&lt;\hb/&gt;            Total a Cobrar: US$0.13</w:t>
            </w:r>
          </w:p>
          <w:p w14:paraId="00367D07"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456735D5"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&gt;&gt;  </w:t>
            </w:r>
          </w:p>
          <w:p w14:paraId="23890061"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 xml:space="preserve">&gt; </w:t>
            </w:r>
            <w:r w:rsidRPr="00A221DB">
              <w:rPr>
                <w:rFonts w:ascii="Consolas" w:hAnsi="Consolas" w:cs="Consolas"/>
                <w:color w:val="F7CAAC" w:themeColor="accent2" w:themeTint="66"/>
                <w:sz w:val="24"/>
                <w:szCs w:val="24"/>
                <w:lang w:val="es-ES_tradnl"/>
              </w:rPr>
              <w:t>NonFiscalDocAddLine</w:t>
            </w:r>
          </w:p>
          <w:p w14:paraId="59E03C7D" w14:textId="77777777" w:rsidR="00012628" w:rsidRPr="00A221DB" w:rsidRDefault="00012628" w:rsidP="00012628">
            <w:pPr>
              <w:jc w:val="both"/>
              <w:rPr>
                <w:rFonts w:ascii="Consolas" w:hAnsi="Consolas" w:cs="Consolas"/>
                <w:color w:val="F2F2F2" w:themeColor="background1" w:themeShade="F2"/>
                <w:sz w:val="24"/>
                <w:szCs w:val="24"/>
                <w:lang w:val="es-ES_tradnl"/>
              </w:rPr>
            </w:pPr>
            <w:r w:rsidRPr="00A221DB">
              <w:rPr>
                <w:rFonts w:ascii="Consolas" w:hAnsi="Consolas" w:cs="Consolas"/>
                <w:color w:val="F2F2F2" w:themeColor="background1" w:themeShade="F2"/>
                <w:sz w:val="24"/>
                <w:szCs w:val="24"/>
                <w:lang w:val="es-ES_tradnl"/>
              </w:rPr>
              <w:t>&gt;&gt;             24 Horas de Buen Servicio</w:t>
            </w:r>
          </w:p>
          <w:p w14:paraId="0A7D6A8B"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086D15E4"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AutoDGII,NCF,Ofic42501</w:t>
            </w:r>
          </w:p>
          <w:p w14:paraId="5BED7291"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NonFiscalDocAddLine</w:t>
            </w:r>
          </w:p>
          <w:p w14:paraId="3F50FAFE"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&gt;&gt;                 Xavier-VBOXXP (R)</w:t>
            </w:r>
          </w:p>
          <w:p w14:paraId="20B9C5B5" w14:textId="77777777" w:rsidR="00012628" w:rsidRPr="00A15A71" w:rsidRDefault="00012628" w:rsidP="00012628">
            <w:pPr>
              <w:jc w:val="both"/>
              <w:rPr>
                <w:rFonts w:ascii="Consolas" w:hAnsi="Consolas" w:cs="Consolas"/>
                <w:color w:val="F2F2F2" w:themeColor="background1" w:themeShade="F2"/>
                <w:sz w:val="24"/>
                <w:szCs w:val="24"/>
              </w:rPr>
            </w:pPr>
            <w:r w:rsidRPr="00A15A71">
              <w:rPr>
                <w:rFonts w:ascii="Consolas" w:hAnsi="Consolas" w:cs="Consolas"/>
                <w:color w:val="F2F2F2" w:themeColor="background1" w:themeShade="F2"/>
                <w:sz w:val="24"/>
                <w:szCs w:val="24"/>
              </w:rPr>
              <w:t xml:space="preserve">&gt; </w:t>
            </w:r>
            <w:r w:rsidRPr="00A15A71">
              <w:rPr>
                <w:rFonts w:ascii="Consolas" w:hAnsi="Consolas" w:cs="Consolas"/>
                <w:color w:val="F7CAAC" w:themeColor="accent2" w:themeTint="66"/>
                <w:sz w:val="24"/>
                <w:szCs w:val="24"/>
              </w:rPr>
              <w:t>NonFiscalDocClose</w:t>
            </w:r>
          </w:p>
        </w:tc>
      </w:tr>
    </w:tbl>
    <w:p w14:paraId="35629AA6" w14:textId="77777777" w:rsidR="00012628" w:rsidRPr="00A15A71" w:rsidRDefault="00012628" w:rsidP="0090750F">
      <w:pPr>
        <w:jc w:val="both"/>
      </w:pPr>
    </w:p>
    <w:p w14:paraId="22D3AA1F" w14:textId="77777777" w:rsidR="005405F8" w:rsidRPr="00A221DB" w:rsidRDefault="00526990" w:rsidP="00526990">
      <w:pPr>
        <w:pStyle w:val="IntenseQuote"/>
        <w:rPr>
          <w:lang w:val="es-ES_tradnl"/>
        </w:rPr>
      </w:pPr>
      <w:r w:rsidRPr="00A221DB">
        <w:rPr>
          <w:lang w:val="es-ES_tradnl"/>
        </w:rPr>
        <w:t>Comandos de la impresora Fiscal</w:t>
      </w:r>
      <w:r w:rsidR="00D125D4">
        <w:rPr>
          <w:lang w:val="es-ES_tradnl"/>
        </w:rPr>
        <w:t xml:space="preserve"> y el Servicio</w:t>
      </w:r>
    </w:p>
    <w:p w14:paraId="2D323C9B" w14:textId="77777777" w:rsidR="00526990" w:rsidRPr="00A221DB" w:rsidRDefault="00526990">
      <w:pPr>
        <w:rPr>
          <w:lang w:val="es-ES_tradnl"/>
        </w:rPr>
      </w:pPr>
      <w:r w:rsidRPr="00A221DB">
        <w:rPr>
          <w:lang w:val="es-ES_tradnl"/>
        </w:rPr>
        <w:t xml:space="preserve">Los comandos soportados por la librería </w:t>
      </w:r>
      <w:r w:rsidRPr="00A221DB">
        <w:rPr>
          <w:rStyle w:val="SubtitleChar"/>
          <w:lang w:val="es-ES_tradnl"/>
        </w:rPr>
        <w:t>FIscalLib.dll</w:t>
      </w:r>
      <w:r w:rsidRPr="00A221DB">
        <w:rPr>
          <w:lang w:val="es-ES_tradnl"/>
        </w:rPr>
        <w:t>, están detallados en la documentación provista por la DGII, pero a forma de estandarizar la forma en que estos comandos son enviados a la impresora fiscal, los nombres de los comandos han sido levemente modificados.</w:t>
      </w:r>
    </w:p>
    <w:p w14:paraId="7B4BDBE0" w14:textId="77777777" w:rsidR="00526990" w:rsidRPr="00A221DB" w:rsidRDefault="00526990">
      <w:pPr>
        <w:rPr>
          <w:lang w:val="es-ES_tradnl"/>
        </w:rPr>
      </w:pPr>
      <w:r w:rsidRPr="00A221DB">
        <w:rPr>
          <w:lang w:val="es-ES_tradnl"/>
        </w:rPr>
        <w:t>A continuación se detallan todos los comandos, agrupados por secciones</w:t>
      </w:r>
      <w:r w:rsidR="00C24495" w:rsidRPr="00A221DB">
        <w:rPr>
          <w:lang w:val="es-ES_tradnl"/>
        </w:rPr>
        <w:t xml:space="preserve"> y con referencia al nombre y código utilizado internamente por la impresora fiscal</w:t>
      </w:r>
      <w:r w:rsidR="002D6B0A" w:rsidRPr="00A221DB">
        <w:rPr>
          <w:lang w:val="es-ES_tradnl"/>
        </w:rPr>
        <w:t>. Es recomendable consultar la documentación de la DGII para más información sobre el uso y funcionabilidad de cada comando.</w:t>
      </w:r>
    </w:p>
    <w:p w14:paraId="283F0ADA" w14:textId="77777777" w:rsidR="00526990" w:rsidRPr="00A221DB" w:rsidRDefault="00526990">
      <w:pPr>
        <w:rPr>
          <w:lang w:val="es-ES_tradnl"/>
        </w:rPr>
      </w:pPr>
      <w:r w:rsidRPr="00A221DB">
        <w:rPr>
          <w:rStyle w:val="Strong"/>
          <w:lang w:val="es-ES_tradnl"/>
        </w:rPr>
        <w:t>NOTA</w:t>
      </w:r>
      <w:r w:rsidR="006B40D6" w:rsidRPr="00A221DB">
        <w:rPr>
          <w:rStyle w:val="Strong"/>
          <w:lang w:val="es-ES_tradnl"/>
        </w:rPr>
        <w:t xml:space="preserve"> #1</w:t>
      </w:r>
      <w:r w:rsidRPr="00A221DB">
        <w:rPr>
          <w:lang w:val="es-ES_tradnl"/>
        </w:rPr>
        <w:t xml:space="preserve">: Esta misma lista puede ser obtenida utilizando la aplicación </w:t>
      </w:r>
      <w:r w:rsidRPr="00A221DB">
        <w:rPr>
          <w:rStyle w:val="SubtitleChar"/>
          <w:lang w:val="es-ES_tradnl"/>
        </w:rPr>
        <w:t>FiscalPrinter.exe</w:t>
      </w:r>
      <w:r w:rsidRPr="00A221DB">
        <w:rPr>
          <w:lang w:val="es-ES_tradnl"/>
        </w:rPr>
        <w:t xml:space="preserve"> anteriormente mencionada.</w:t>
      </w:r>
    </w:p>
    <w:p w14:paraId="15900505" w14:textId="77777777" w:rsidR="006B40D6" w:rsidRPr="00A221DB" w:rsidRDefault="006B40D6">
      <w:pPr>
        <w:rPr>
          <w:lang w:val="es-ES_tradnl"/>
        </w:rPr>
      </w:pPr>
      <w:r w:rsidRPr="00A221DB">
        <w:rPr>
          <w:rStyle w:val="Strong"/>
          <w:lang w:val="es-ES_tradnl"/>
        </w:rPr>
        <w:t>NOTA #2</w:t>
      </w:r>
      <w:r w:rsidRPr="00A221DB">
        <w:rPr>
          <w:lang w:val="es-ES_tradnl"/>
        </w:rPr>
        <w:t>: No todos los comandos son soportados por todas las impresoras.</w:t>
      </w:r>
    </w:p>
    <w:p w14:paraId="511D50A8" w14:textId="77777777" w:rsidR="006B40D6" w:rsidRPr="00A221DB" w:rsidRDefault="006B40D6">
      <w:pPr>
        <w:rPr>
          <w:lang w:val="es-ES_tradnl"/>
        </w:rPr>
      </w:pPr>
      <w:r w:rsidRPr="00A221DB">
        <w:rPr>
          <w:rStyle w:val="Strong"/>
          <w:lang w:val="es-ES_tradnl"/>
        </w:rPr>
        <w:t>NOTA #3</w:t>
      </w:r>
      <w:r w:rsidRPr="00A221DB">
        <w:rPr>
          <w:lang w:val="es-ES_tradnl"/>
        </w:rPr>
        <w:t>: Algunos comandos difieren entre impresoras; en</w:t>
      </w:r>
      <w:r w:rsidR="00576773" w:rsidRPr="00A221DB">
        <w:rPr>
          <w:lang w:val="es-ES_tradnl"/>
        </w:rPr>
        <w:t xml:space="preserve"> </w:t>
      </w:r>
      <w:r w:rsidRPr="00A221DB">
        <w:rPr>
          <w:lang w:val="es-ES_tradnl"/>
        </w:rPr>
        <w:t>este caso, el servicio se encarga de realizar las correcciones necesarias para que estos comandos funcionen de forma transparente, sin importar el modelo de impresora que se está utilizando.</w:t>
      </w:r>
    </w:p>
    <w:p w14:paraId="6CAC0D94" w14:textId="77777777" w:rsidR="00193E1B" w:rsidRPr="00A221DB" w:rsidRDefault="00193E1B">
      <w:pPr>
        <w:rPr>
          <w:lang w:val="es-ES_tradnl"/>
        </w:rPr>
      </w:pPr>
      <w:r w:rsidRPr="00A221DB">
        <w:rPr>
          <w:rStyle w:val="Strong"/>
          <w:lang w:val="es-ES_tradnl"/>
        </w:rPr>
        <w:t>NOTA #4</w:t>
      </w:r>
      <w:r w:rsidRPr="00A221DB">
        <w:rPr>
          <w:lang w:val="es-ES_tradnl"/>
        </w:rPr>
        <w:t>: Aquellos parámetros que aparezcan en itálicas, indican parámetros opcionales.</w:t>
      </w:r>
    </w:p>
    <w:p w14:paraId="1F91CAB9" w14:textId="77777777" w:rsidR="00526990" w:rsidRPr="00A221DB" w:rsidRDefault="00C24495" w:rsidP="003B0F17">
      <w:pPr>
        <w:pStyle w:val="Heading2"/>
        <w15:collapsed/>
        <w:rPr>
          <w:lang w:val="es-ES_tradnl"/>
        </w:rPr>
      </w:pPr>
      <w:r w:rsidRPr="00A221DB">
        <w:rPr>
          <w:lang w:val="es-ES_tradnl"/>
        </w:rPr>
        <w:t>Auditoria</w:t>
      </w:r>
    </w:p>
    <w:p w14:paraId="371ADAAC" w14:textId="77777777" w:rsidR="00C24495" w:rsidRPr="00A221DB" w:rsidRDefault="00C24495" w:rsidP="00B164E9">
      <w:pPr>
        <w:pStyle w:val="ListParagraph"/>
        <w:numPr>
          <w:ilvl w:val="0"/>
          <w:numId w:val="2"/>
        </w:numPr>
        <w:rPr>
          <w:lang w:val="es-ES_tradnl"/>
        </w:rPr>
      </w:pPr>
      <w:r w:rsidRPr="00A221DB">
        <w:rPr>
          <w:rStyle w:val="CodeChar"/>
        </w:rPr>
        <w:t>InformationDetailedByNumberRange</w:t>
      </w:r>
      <w:r w:rsidR="00B164E9" w:rsidRPr="00A221DB">
        <w:rPr>
          <w:lang w:val="es-ES_tradnl"/>
        </w:rPr>
        <w:br/>
        <w:t>0902: “Iniciar Informe de Cierres Z por Rango de Cierres Z”</w:t>
      </w:r>
      <w:r w:rsidR="00B164E9" w:rsidRPr="00A221DB">
        <w:rPr>
          <w:lang w:val="es-ES_tradnl"/>
        </w:rPr>
        <w:br/>
      </w:r>
      <w:r w:rsidR="00B164E9" w:rsidRPr="00A221DB">
        <w:rPr>
          <w:lang w:val="es-ES_tradnl"/>
        </w:rPr>
        <w:br/>
        <w:t>Parámetros:</w:t>
      </w:r>
    </w:p>
    <w:p w14:paraId="1C43CC8E" w14:textId="77777777" w:rsidR="00B164E9" w:rsidRPr="00A221DB" w:rsidRDefault="00B164E9" w:rsidP="00B164E9">
      <w:pPr>
        <w:pStyle w:val="ListParagraph"/>
        <w:numPr>
          <w:ilvl w:val="1"/>
          <w:numId w:val="2"/>
        </w:numPr>
        <w:rPr>
          <w:lang w:val="es-ES_tradnl"/>
        </w:rPr>
      </w:pPr>
      <w:r w:rsidRPr="00A221DB">
        <w:rPr>
          <w:rStyle w:val="CodeChar"/>
        </w:rPr>
        <w:lastRenderedPageBreak/>
        <w:t>Imprimir</w:t>
      </w:r>
      <w:r w:rsidRPr="00A221DB">
        <w:rPr>
          <w:lang w:val="es-ES_tradnl"/>
        </w:rPr>
        <w:t xml:space="preserve">: </w:t>
      </w:r>
      <w:r w:rsidRPr="00A221DB">
        <w:rPr>
          <w:rStyle w:val="ParamTypeChar"/>
          <w:lang w:val="es-ES_tradnl"/>
        </w:rPr>
        <w:t>Boolean</w:t>
      </w:r>
    </w:p>
    <w:p w14:paraId="700B35C8" w14:textId="77777777" w:rsidR="00B164E9" w:rsidRPr="00A221DB" w:rsidRDefault="00B164E9" w:rsidP="00B164E9">
      <w:pPr>
        <w:pStyle w:val="ListParagraph"/>
        <w:numPr>
          <w:ilvl w:val="1"/>
          <w:numId w:val="2"/>
        </w:numPr>
        <w:rPr>
          <w:lang w:val="es-ES_tradnl"/>
        </w:rPr>
      </w:pPr>
      <w:r w:rsidRPr="00A221DB">
        <w:rPr>
          <w:rStyle w:val="CodeChar"/>
        </w:rPr>
        <w:t>Desde Número</w:t>
      </w:r>
      <w:r w:rsidRPr="00A221DB">
        <w:rPr>
          <w:lang w:val="es-ES_tradnl"/>
        </w:rPr>
        <w:t xml:space="preserve">: </w:t>
      </w:r>
      <w:r w:rsidRPr="00A221DB">
        <w:rPr>
          <w:rStyle w:val="ParamTypeChar"/>
          <w:lang w:val="es-ES_tradnl"/>
        </w:rPr>
        <w:t>Integer</w:t>
      </w:r>
    </w:p>
    <w:p w14:paraId="791B1D75" w14:textId="77777777" w:rsidR="00B164E9" w:rsidRPr="00A221DB" w:rsidRDefault="00B164E9" w:rsidP="00B164E9">
      <w:pPr>
        <w:pStyle w:val="ListParagraph"/>
        <w:numPr>
          <w:ilvl w:val="1"/>
          <w:numId w:val="2"/>
        </w:numPr>
        <w:rPr>
          <w:lang w:val="es-ES_tradnl"/>
        </w:rPr>
      </w:pPr>
      <w:r w:rsidRPr="00A221DB">
        <w:rPr>
          <w:rStyle w:val="CodeChar"/>
        </w:rPr>
        <w:t>Hasta Número</w:t>
      </w:r>
      <w:r w:rsidRPr="00A221DB">
        <w:rPr>
          <w:lang w:val="es-ES_tradnl"/>
        </w:rPr>
        <w:t xml:space="preserve">: </w:t>
      </w:r>
      <w:r w:rsidRPr="00A221DB">
        <w:rPr>
          <w:rStyle w:val="ParamTypeChar"/>
          <w:lang w:val="es-ES_tradnl"/>
        </w:rPr>
        <w:t>Integer</w:t>
      </w:r>
      <w:r w:rsidRPr="00A221DB">
        <w:rPr>
          <w:lang w:val="es-ES_tradnl"/>
        </w:rPr>
        <w:br/>
      </w:r>
    </w:p>
    <w:p w14:paraId="20460F9C" w14:textId="77777777" w:rsidR="00B164E9" w:rsidRPr="00A221DB" w:rsidRDefault="00B164E9" w:rsidP="00B164E9">
      <w:pPr>
        <w:pStyle w:val="ListParagraph"/>
        <w:numPr>
          <w:ilvl w:val="0"/>
          <w:numId w:val="2"/>
        </w:numPr>
        <w:rPr>
          <w:rStyle w:val="CodeChar"/>
          <w:rFonts w:asciiTheme="minorHAnsi" w:hAnsiTheme="minorHAnsi"/>
          <w:color w:val="auto"/>
        </w:rPr>
      </w:pPr>
      <w:r w:rsidRPr="00A221DB">
        <w:rPr>
          <w:rStyle w:val="CodeChar"/>
        </w:rPr>
        <w:t>InformationDetailedNext</w:t>
      </w:r>
      <w:r w:rsidRPr="00A221DB">
        <w:rPr>
          <w:lang w:val="es-ES_tradnl"/>
        </w:rPr>
        <w:br/>
        <w:t>0920 “Obtener Siguientes Datos de Informe de Cierres Z”</w:t>
      </w:r>
      <w:r w:rsidRPr="00A221DB">
        <w:rPr>
          <w:lang w:val="es-ES_tradnl"/>
        </w:rPr>
        <w:br/>
      </w:r>
    </w:p>
    <w:p w14:paraId="3AD1A21F" w14:textId="77777777" w:rsidR="00B164E9" w:rsidRPr="00A221DB" w:rsidRDefault="00B164E9" w:rsidP="00B164E9">
      <w:pPr>
        <w:pStyle w:val="ListParagraph"/>
        <w:numPr>
          <w:ilvl w:val="0"/>
          <w:numId w:val="2"/>
        </w:numPr>
        <w:rPr>
          <w:lang w:val="es-ES_tradnl"/>
        </w:rPr>
      </w:pPr>
      <w:r w:rsidRPr="00A221DB">
        <w:rPr>
          <w:rStyle w:val="CodeChar"/>
        </w:rPr>
        <w:t>InformationCancel</w:t>
      </w:r>
      <w:r w:rsidRPr="00A221DB">
        <w:rPr>
          <w:lang w:val="es-ES_tradnl"/>
        </w:rPr>
        <w:br/>
        <w:t>0922 “Cancelar Informe de Cierres Z”</w:t>
      </w:r>
      <w:r w:rsidRPr="00A221DB">
        <w:rPr>
          <w:lang w:val="es-ES_tradnl"/>
        </w:rPr>
        <w:br/>
      </w:r>
    </w:p>
    <w:p w14:paraId="17455FEC" w14:textId="11CC49BE" w:rsidR="00B164E9" w:rsidRPr="00A221DB" w:rsidRDefault="00390483" w:rsidP="00A221DB">
      <w:pPr>
        <w:pStyle w:val="ListParagraph"/>
        <w:numPr>
          <w:ilvl w:val="0"/>
          <w:numId w:val="2"/>
        </w:numPr>
        <w:rPr>
          <w:lang w:val="es-ES_tradnl"/>
        </w:rPr>
      </w:pPr>
      <w:r w:rsidRPr="00A221DB">
        <w:rPr>
          <w:rStyle w:val="CodeChar"/>
        </w:rPr>
        <w:t>InformationEnd</w:t>
      </w:r>
      <w:r w:rsidRPr="00A221DB">
        <w:rPr>
          <w:lang w:val="es-ES_tradnl"/>
        </w:rPr>
        <w:br/>
        <w:t>0921 “Finalizar Informe de Cierres Z”</w:t>
      </w:r>
      <w:r w:rsidR="0022237A">
        <w:rPr>
          <w:lang w:val="es-ES_tradnl"/>
        </w:rPr>
        <w:br/>
      </w:r>
    </w:p>
    <w:p w14:paraId="5B7DA059" w14:textId="77777777" w:rsidR="00DB7510" w:rsidRPr="00A221DB" w:rsidRDefault="00DB7510" w:rsidP="00DB7510">
      <w:pPr>
        <w:pStyle w:val="ListParagraph"/>
        <w:numPr>
          <w:ilvl w:val="0"/>
          <w:numId w:val="2"/>
        </w:numPr>
        <w:rPr>
          <w:lang w:val="es-ES_tradnl"/>
        </w:rPr>
      </w:pPr>
      <w:r w:rsidRPr="00A221DB">
        <w:rPr>
          <w:rStyle w:val="CodeChar"/>
        </w:rPr>
        <w:t>InformationByNumberRange</w:t>
      </w:r>
      <w:r w:rsidRPr="00A221DB">
        <w:rPr>
          <w:lang w:val="es-ES_tradnl"/>
        </w:rPr>
        <w:br/>
        <w:t>0931 “Información por rango de cierres Z”</w:t>
      </w:r>
      <w:r w:rsidRPr="00A221DB">
        <w:rPr>
          <w:lang w:val="es-ES_tradnl"/>
        </w:rPr>
        <w:br/>
      </w:r>
      <w:r w:rsidRPr="00A221DB">
        <w:rPr>
          <w:lang w:val="es-ES_tradnl"/>
        </w:rPr>
        <w:br/>
        <w:t>Parámetros:</w:t>
      </w:r>
    </w:p>
    <w:p w14:paraId="7D7D5856" w14:textId="77777777" w:rsidR="00DB7510" w:rsidRPr="00A221DB" w:rsidRDefault="00DB7510" w:rsidP="00DB7510">
      <w:pPr>
        <w:pStyle w:val="ListParagraph"/>
        <w:numPr>
          <w:ilvl w:val="1"/>
          <w:numId w:val="2"/>
        </w:numPr>
        <w:rPr>
          <w:lang w:val="es-ES_tradnl"/>
        </w:rPr>
      </w:pPr>
      <w:r w:rsidRPr="00A221DB">
        <w:rPr>
          <w:rStyle w:val="CodeChar"/>
        </w:rPr>
        <w:t>Imprimir</w:t>
      </w:r>
      <w:r w:rsidRPr="00A221DB">
        <w:rPr>
          <w:lang w:val="es-ES_tradnl"/>
        </w:rPr>
        <w:t xml:space="preserve">: </w:t>
      </w:r>
      <w:r w:rsidRPr="00A221DB">
        <w:rPr>
          <w:rStyle w:val="ParamTypeChar"/>
          <w:lang w:val="es-ES_tradnl"/>
        </w:rPr>
        <w:t>Boolean</w:t>
      </w:r>
    </w:p>
    <w:p w14:paraId="4CB2CB8F" w14:textId="77777777" w:rsidR="00DB7510" w:rsidRPr="00A221DB" w:rsidRDefault="00DB7510" w:rsidP="00DB7510">
      <w:pPr>
        <w:pStyle w:val="ListParagraph"/>
        <w:numPr>
          <w:ilvl w:val="1"/>
          <w:numId w:val="2"/>
        </w:numPr>
        <w:rPr>
          <w:rStyle w:val="ParamTypeChar"/>
          <w:rFonts w:asciiTheme="minorHAnsi" w:hAnsiTheme="minorHAnsi"/>
          <w:color w:val="auto"/>
          <w:lang w:val="es-ES_tradnl"/>
        </w:rPr>
      </w:pPr>
      <w:r w:rsidRPr="00A221DB">
        <w:rPr>
          <w:rStyle w:val="CodeChar"/>
        </w:rPr>
        <w:t>Desde Número</w:t>
      </w:r>
      <w:r w:rsidRPr="00A221DB">
        <w:rPr>
          <w:lang w:val="es-ES_tradnl"/>
        </w:rPr>
        <w:t xml:space="preserve">: </w:t>
      </w:r>
      <w:r w:rsidRPr="00A221DB">
        <w:rPr>
          <w:rStyle w:val="ParamTypeChar"/>
          <w:lang w:val="es-ES_tradnl"/>
        </w:rPr>
        <w:t>Integer</w:t>
      </w:r>
    </w:p>
    <w:p w14:paraId="02381195" w14:textId="77777777" w:rsidR="00DB7510" w:rsidRPr="00A221DB" w:rsidRDefault="00DB7510" w:rsidP="00DB7510">
      <w:pPr>
        <w:pStyle w:val="ListParagraph"/>
        <w:numPr>
          <w:ilvl w:val="1"/>
          <w:numId w:val="2"/>
        </w:numPr>
        <w:rPr>
          <w:rStyle w:val="ParamTypeChar"/>
          <w:rFonts w:asciiTheme="minorHAnsi" w:hAnsiTheme="minorHAnsi"/>
          <w:color w:val="auto"/>
          <w:lang w:val="es-ES_tradnl"/>
        </w:rPr>
      </w:pPr>
      <w:r w:rsidRPr="00A221DB">
        <w:rPr>
          <w:rStyle w:val="CodeChar"/>
        </w:rPr>
        <w:t>Hasta Número</w:t>
      </w:r>
      <w:r w:rsidRPr="00A221DB">
        <w:rPr>
          <w:lang w:val="es-ES_tradnl"/>
        </w:rPr>
        <w:t xml:space="preserve">: </w:t>
      </w:r>
      <w:r w:rsidRPr="00A221DB">
        <w:rPr>
          <w:rStyle w:val="ParamTypeChar"/>
          <w:lang w:val="es-ES_tradnl"/>
        </w:rPr>
        <w:t>Integer</w:t>
      </w:r>
    </w:p>
    <w:p w14:paraId="3C07326F" w14:textId="77777777" w:rsidR="000562D2" w:rsidRPr="00A221DB" w:rsidRDefault="000562D2" w:rsidP="000562D2">
      <w:pPr>
        <w:pStyle w:val="ListParagraph"/>
        <w:ind w:left="1440"/>
        <w:rPr>
          <w:rStyle w:val="ParamTypeChar"/>
          <w:rFonts w:asciiTheme="minorHAnsi" w:hAnsiTheme="minorHAnsi"/>
          <w:color w:val="auto"/>
          <w:lang w:val="es-ES_tradnl"/>
        </w:rPr>
      </w:pPr>
    </w:p>
    <w:p w14:paraId="7B2693BB" w14:textId="77777777" w:rsidR="000562D2" w:rsidRPr="00A221DB" w:rsidRDefault="000562D2" w:rsidP="000562D2">
      <w:pPr>
        <w:pStyle w:val="ListParagraph"/>
        <w:numPr>
          <w:ilvl w:val="0"/>
          <w:numId w:val="2"/>
        </w:numPr>
        <w:rPr>
          <w:lang w:val="es-ES_tradnl"/>
        </w:rPr>
      </w:pPr>
      <w:r w:rsidRPr="00A221DB">
        <w:rPr>
          <w:rStyle w:val="CodeChar"/>
        </w:rPr>
        <w:t>InformationDetailedByDateRange</w:t>
      </w:r>
      <w:r w:rsidRPr="00A221DB">
        <w:rPr>
          <w:lang w:val="es-ES_tradnl"/>
        </w:rPr>
        <w:br/>
        <w:t>0901 “Iniciar Informe de Cierres Z por Rango de Fechas”</w:t>
      </w:r>
      <w:r w:rsidRPr="00A221DB">
        <w:rPr>
          <w:lang w:val="es-ES_tradnl"/>
        </w:rPr>
        <w:br/>
      </w:r>
      <w:r w:rsidRPr="00A221DB">
        <w:rPr>
          <w:lang w:val="es-ES_tradnl"/>
        </w:rPr>
        <w:br/>
        <w:t>Parámetros:</w:t>
      </w:r>
    </w:p>
    <w:p w14:paraId="11FE61C0" w14:textId="77777777" w:rsidR="000562D2" w:rsidRPr="00A221DB" w:rsidRDefault="000562D2" w:rsidP="000562D2">
      <w:pPr>
        <w:pStyle w:val="ListParagraph"/>
        <w:numPr>
          <w:ilvl w:val="1"/>
          <w:numId w:val="2"/>
        </w:numPr>
        <w:rPr>
          <w:lang w:val="es-ES_tradnl"/>
        </w:rPr>
      </w:pPr>
      <w:r w:rsidRPr="00A221DB">
        <w:rPr>
          <w:rStyle w:val="CodeChar"/>
        </w:rPr>
        <w:t>Imprimir</w:t>
      </w:r>
      <w:r w:rsidRPr="00A221DB">
        <w:rPr>
          <w:lang w:val="es-ES_tradnl"/>
        </w:rPr>
        <w:t xml:space="preserve">: </w:t>
      </w:r>
      <w:r w:rsidRPr="00A221DB">
        <w:rPr>
          <w:rStyle w:val="ParamTypeChar"/>
          <w:lang w:val="es-ES_tradnl"/>
        </w:rPr>
        <w:t>Boolean</w:t>
      </w:r>
    </w:p>
    <w:p w14:paraId="66F8BD1E" w14:textId="77777777" w:rsidR="000562D2" w:rsidRPr="00A221DB" w:rsidRDefault="000562D2" w:rsidP="000562D2">
      <w:pPr>
        <w:pStyle w:val="ListParagraph"/>
        <w:numPr>
          <w:ilvl w:val="1"/>
          <w:numId w:val="2"/>
        </w:numPr>
        <w:rPr>
          <w:rStyle w:val="ParamTypeChar"/>
          <w:rFonts w:asciiTheme="minorHAnsi" w:hAnsiTheme="minorHAnsi"/>
          <w:color w:val="auto"/>
          <w:lang w:val="es-ES_tradnl"/>
        </w:rPr>
      </w:pPr>
      <w:r w:rsidRPr="00A221DB">
        <w:rPr>
          <w:rStyle w:val="CodeChar"/>
        </w:rPr>
        <w:t>Desde Fecha</w:t>
      </w:r>
      <w:r w:rsidRPr="00A221DB">
        <w:rPr>
          <w:lang w:val="es-ES_tradnl"/>
        </w:rPr>
        <w:t xml:space="preserve">: </w:t>
      </w:r>
      <w:r w:rsidRPr="00A221DB">
        <w:rPr>
          <w:rStyle w:val="ParamTypeChar"/>
          <w:lang w:val="es-ES_tradnl"/>
        </w:rPr>
        <w:t>Date</w:t>
      </w:r>
    </w:p>
    <w:p w14:paraId="6F7C14D7" w14:textId="77777777" w:rsidR="000562D2" w:rsidRPr="00A221DB" w:rsidRDefault="000562D2" w:rsidP="000562D2">
      <w:pPr>
        <w:pStyle w:val="ListParagraph"/>
        <w:numPr>
          <w:ilvl w:val="1"/>
          <w:numId w:val="2"/>
        </w:numPr>
        <w:rPr>
          <w:rStyle w:val="ParamTypeChar"/>
          <w:rFonts w:asciiTheme="minorHAnsi" w:hAnsiTheme="minorHAnsi"/>
          <w:color w:val="auto"/>
          <w:lang w:val="es-ES_tradnl"/>
        </w:rPr>
      </w:pPr>
      <w:r w:rsidRPr="00A221DB">
        <w:rPr>
          <w:rStyle w:val="CodeChar"/>
        </w:rPr>
        <w:t>Hasta Fecha</w:t>
      </w:r>
      <w:r w:rsidRPr="00A221DB">
        <w:rPr>
          <w:lang w:val="es-ES_tradnl"/>
        </w:rPr>
        <w:t xml:space="preserve">: </w:t>
      </w:r>
      <w:r w:rsidRPr="00A221DB">
        <w:rPr>
          <w:rStyle w:val="ParamTypeChar"/>
          <w:lang w:val="es-ES_tradnl"/>
        </w:rPr>
        <w:t>Date</w:t>
      </w:r>
    </w:p>
    <w:p w14:paraId="0638805C" w14:textId="77777777" w:rsidR="004362C5" w:rsidRPr="00A221DB" w:rsidRDefault="004362C5" w:rsidP="004362C5">
      <w:pPr>
        <w:pStyle w:val="ListParagraph"/>
        <w:ind w:left="1440"/>
        <w:rPr>
          <w:rStyle w:val="ParamTypeChar"/>
          <w:rFonts w:asciiTheme="minorHAnsi" w:hAnsiTheme="minorHAnsi"/>
          <w:color w:val="auto"/>
          <w:lang w:val="es-ES_tradnl"/>
        </w:rPr>
      </w:pPr>
    </w:p>
    <w:p w14:paraId="40A0ED76" w14:textId="77777777" w:rsidR="004362C5" w:rsidRPr="00A221DB" w:rsidRDefault="004362C5" w:rsidP="004362C5">
      <w:pPr>
        <w:pStyle w:val="ListParagraph"/>
        <w:numPr>
          <w:ilvl w:val="0"/>
          <w:numId w:val="2"/>
        </w:numPr>
        <w:rPr>
          <w:lang w:val="es-ES_tradnl"/>
        </w:rPr>
      </w:pPr>
      <w:r w:rsidRPr="00A221DB">
        <w:rPr>
          <w:rStyle w:val="CodeChar"/>
        </w:rPr>
        <w:t>InformationByDateRange</w:t>
      </w:r>
      <w:r w:rsidRPr="00A221DB">
        <w:rPr>
          <w:lang w:val="es-ES_tradnl"/>
        </w:rPr>
        <w:br/>
        <w:t>0930 “Información por rango de fechas”</w:t>
      </w:r>
      <w:r w:rsidRPr="00A221DB">
        <w:rPr>
          <w:lang w:val="es-ES_tradnl"/>
        </w:rPr>
        <w:br/>
      </w:r>
      <w:r w:rsidRPr="00A221DB">
        <w:rPr>
          <w:lang w:val="es-ES_tradnl"/>
        </w:rPr>
        <w:br/>
        <w:t>Parámetros:</w:t>
      </w:r>
    </w:p>
    <w:p w14:paraId="78C2AFDD" w14:textId="77777777" w:rsidR="004362C5" w:rsidRPr="00A221DB" w:rsidRDefault="004362C5" w:rsidP="004362C5">
      <w:pPr>
        <w:pStyle w:val="ListParagraph"/>
        <w:numPr>
          <w:ilvl w:val="1"/>
          <w:numId w:val="2"/>
        </w:numPr>
        <w:rPr>
          <w:lang w:val="es-ES_tradnl"/>
        </w:rPr>
      </w:pPr>
      <w:r w:rsidRPr="00A221DB">
        <w:rPr>
          <w:rStyle w:val="CodeChar"/>
        </w:rPr>
        <w:t>Imprimir</w:t>
      </w:r>
      <w:r w:rsidRPr="00A221DB">
        <w:rPr>
          <w:lang w:val="es-ES_tradnl"/>
        </w:rPr>
        <w:t xml:space="preserve">: </w:t>
      </w:r>
      <w:r w:rsidRPr="00A221DB">
        <w:rPr>
          <w:rStyle w:val="ParamTypeChar"/>
          <w:lang w:val="es-ES_tradnl"/>
        </w:rPr>
        <w:t>Boolean</w:t>
      </w:r>
    </w:p>
    <w:p w14:paraId="5FE1B5FB" w14:textId="77777777" w:rsidR="004362C5" w:rsidRPr="00A221DB" w:rsidRDefault="004362C5" w:rsidP="004362C5">
      <w:pPr>
        <w:pStyle w:val="ListParagraph"/>
        <w:numPr>
          <w:ilvl w:val="1"/>
          <w:numId w:val="2"/>
        </w:numPr>
        <w:rPr>
          <w:rStyle w:val="ParamTypeChar"/>
          <w:rFonts w:asciiTheme="minorHAnsi" w:hAnsiTheme="minorHAnsi"/>
          <w:color w:val="auto"/>
          <w:lang w:val="es-ES_tradnl"/>
        </w:rPr>
      </w:pPr>
      <w:r w:rsidRPr="00A221DB">
        <w:rPr>
          <w:rStyle w:val="CodeChar"/>
        </w:rPr>
        <w:t>Desde Fecha</w:t>
      </w:r>
      <w:r w:rsidRPr="00A221DB">
        <w:rPr>
          <w:lang w:val="es-ES_tradnl"/>
        </w:rPr>
        <w:t xml:space="preserve">: </w:t>
      </w:r>
      <w:r w:rsidRPr="00A221DB">
        <w:rPr>
          <w:rStyle w:val="ParamTypeChar"/>
          <w:lang w:val="es-ES_tradnl"/>
        </w:rPr>
        <w:t>Date</w:t>
      </w:r>
    </w:p>
    <w:p w14:paraId="710F5265" w14:textId="77777777" w:rsidR="004362C5" w:rsidRPr="00A221DB" w:rsidRDefault="004362C5" w:rsidP="004362C5">
      <w:pPr>
        <w:pStyle w:val="ListParagraph"/>
        <w:numPr>
          <w:ilvl w:val="1"/>
          <w:numId w:val="2"/>
        </w:numPr>
        <w:rPr>
          <w:rStyle w:val="ParamTypeChar"/>
          <w:rFonts w:asciiTheme="minorHAnsi" w:hAnsiTheme="minorHAnsi"/>
          <w:color w:val="auto"/>
          <w:lang w:val="es-ES_tradnl"/>
        </w:rPr>
      </w:pPr>
      <w:r w:rsidRPr="00A221DB">
        <w:rPr>
          <w:rStyle w:val="CodeChar"/>
        </w:rPr>
        <w:t>Hasta Fecha</w:t>
      </w:r>
      <w:r w:rsidRPr="00A221DB">
        <w:rPr>
          <w:lang w:val="es-ES_tradnl"/>
        </w:rPr>
        <w:t xml:space="preserve">: </w:t>
      </w:r>
      <w:r w:rsidRPr="00A221DB">
        <w:rPr>
          <w:rStyle w:val="ParamTypeChar"/>
          <w:lang w:val="es-ES_tradnl"/>
        </w:rPr>
        <w:t>Date</w:t>
      </w:r>
    </w:p>
    <w:p w14:paraId="73D8E253" w14:textId="77777777" w:rsidR="008F4DAC" w:rsidRPr="00A221DB" w:rsidRDefault="008F4DAC" w:rsidP="003B0F17">
      <w:pPr>
        <w:pStyle w:val="Heading2"/>
        <w15:collapsed/>
        <w:rPr>
          <w:lang w:val="es-ES_tradnl"/>
        </w:rPr>
      </w:pPr>
      <w:r w:rsidRPr="00A221DB">
        <w:rPr>
          <w:lang w:val="es-ES_tradnl"/>
        </w:rPr>
        <w:t>Configuración</w:t>
      </w:r>
    </w:p>
    <w:p w14:paraId="626F913F" w14:textId="77777777" w:rsidR="008F4DAC" w:rsidRPr="00A221DB" w:rsidRDefault="008F4DAC" w:rsidP="008F4DAC">
      <w:pPr>
        <w:pStyle w:val="ListParagraph"/>
        <w:numPr>
          <w:ilvl w:val="0"/>
          <w:numId w:val="2"/>
        </w:numPr>
        <w:rPr>
          <w:lang w:val="es-ES_tradnl"/>
        </w:rPr>
      </w:pPr>
      <w:r w:rsidRPr="00A221DB">
        <w:rPr>
          <w:rStyle w:val="CodeChar"/>
        </w:rPr>
        <w:t>GetDateTime</w:t>
      </w:r>
      <w:r w:rsidRPr="00A221DB">
        <w:rPr>
          <w:lang w:val="es-ES_tradnl"/>
        </w:rPr>
        <w:br/>
        <w:t>0502 “Error en cambio de fecha”</w:t>
      </w:r>
    </w:p>
    <w:p w14:paraId="6D240AE8" w14:textId="77777777" w:rsidR="008F4DAC" w:rsidRPr="00A221DB" w:rsidRDefault="008F4DAC" w:rsidP="008F4DAC">
      <w:pPr>
        <w:pStyle w:val="ListParagraph"/>
        <w:rPr>
          <w:lang w:val="es-ES_tradnl"/>
        </w:rPr>
      </w:pPr>
    </w:p>
    <w:p w14:paraId="1AC34B23" w14:textId="77777777" w:rsidR="008F4DAC" w:rsidRPr="00A221DB" w:rsidRDefault="008F4DAC" w:rsidP="008F4DAC">
      <w:pPr>
        <w:pStyle w:val="ListParagraph"/>
        <w:numPr>
          <w:ilvl w:val="0"/>
          <w:numId w:val="2"/>
        </w:numPr>
        <w:rPr>
          <w:lang w:val="es-ES_tradnl"/>
        </w:rPr>
      </w:pPr>
      <w:r w:rsidRPr="00A221DB">
        <w:rPr>
          <w:rStyle w:val="CodeChar"/>
        </w:rPr>
        <w:t>SetDateTime</w:t>
      </w:r>
      <w:r w:rsidRPr="00A221DB">
        <w:rPr>
          <w:lang w:val="es-ES_tradnl"/>
        </w:rPr>
        <w:br/>
      </w:r>
      <w:r w:rsidRPr="0022237A">
        <w:rPr>
          <w:lang w:val="es-ES_tradnl"/>
        </w:rPr>
        <w:t>0501 “Fecha / Hora no configurada”</w:t>
      </w:r>
      <w:r w:rsidRPr="00A221DB">
        <w:rPr>
          <w:lang w:val="es-ES_tradnl"/>
        </w:rPr>
        <w:br/>
      </w:r>
      <w:r w:rsidRPr="00A221DB">
        <w:rPr>
          <w:lang w:val="es-ES_tradnl"/>
        </w:rPr>
        <w:lastRenderedPageBreak/>
        <w:br/>
        <w:t>Parámetros:</w:t>
      </w:r>
    </w:p>
    <w:p w14:paraId="51264412" w14:textId="77777777" w:rsidR="008F4DAC" w:rsidRPr="00A221DB" w:rsidRDefault="008F4DAC" w:rsidP="008F4DAC">
      <w:pPr>
        <w:pStyle w:val="ListParagraph"/>
        <w:numPr>
          <w:ilvl w:val="1"/>
          <w:numId w:val="2"/>
        </w:numPr>
        <w:rPr>
          <w:rStyle w:val="ParamTypeChar"/>
          <w:rFonts w:asciiTheme="minorHAnsi" w:hAnsiTheme="minorHAnsi"/>
          <w:color w:val="auto"/>
          <w:lang w:val="es-ES_tradnl"/>
        </w:rPr>
      </w:pPr>
      <w:r w:rsidRPr="00A221DB">
        <w:rPr>
          <w:rStyle w:val="CodeChar"/>
        </w:rPr>
        <w:t>Nueva Fecha</w:t>
      </w:r>
      <w:r w:rsidRPr="00A221DB">
        <w:rPr>
          <w:lang w:val="es-ES_tradnl"/>
        </w:rPr>
        <w:t xml:space="preserve">: </w:t>
      </w:r>
      <w:r w:rsidRPr="00A221DB">
        <w:rPr>
          <w:rStyle w:val="ParamTypeChar"/>
          <w:lang w:val="es-ES_tradnl"/>
        </w:rPr>
        <w:t>DateTime</w:t>
      </w:r>
    </w:p>
    <w:p w14:paraId="440E55E2" w14:textId="77777777" w:rsidR="008F4DAC" w:rsidRPr="00A221DB" w:rsidRDefault="008F4DAC" w:rsidP="008F4DAC">
      <w:pPr>
        <w:pStyle w:val="ListParagraph"/>
        <w:ind w:left="1440"/>
        <w:rPr>
          <w:rStyle w:val="ParamTypeChar"/>
          <w:rFonts w:asciiTheme="minorHAnsi" w:hAnsiTheme="minorHAnsi"/>
          <w:color w:val="auto"/>
          <w:lang w:val="es-ES_tradnl"/>
        </w:rPr>
      </w:pPr>
    </w:p>
    <w:p w14:paraId="750195CA" w14:textId="77777777" w:rsidR="008F4DAC" w:rsidRPr="00A221DB" w:rsidRDefault="008F4DAC" w:rsidP="008F4DAC">
      <w:pPr>
        <w:pStyle w:val="ListParagraph"/>
        <w:numPr>
          <w:ilvl w:val="0"/>
          <w:numId w:val="2"/>
        </w:numPr>
        <w:rPr>
          <w:lang w:val="es-ES_tradnl"/>
        </w:rPr>
      </w:pPr>
      <w:r w:rsidRPr="00A221DB">
        <w:rPr>
          <w:rStyle w:val="CodeChar"/>
        </w:rPr>
        <w:t>GetFiscalData</w:t>
      </w:r>
      <w:r w:rsidRPr="00A221DB">
        <w:rPr>
          <w:lang w:val="es-ES_tradnl"/>
        </w:rPr>
        <w:br/>
        <w:t>0507 “Obtener datos de Fiscalización”</w:t>
      </w:r>
      <w:r w:rsidRPr="00A221DB">
        <w:rPr>
          <w:lang w:val="es-ES_tradnl"/>
        </w:rPr>
        <w:br/>
      </w:r>
      <w:r w:rsidRPr="00A221DB">
        <w:rPr>
          <w:lang w:val="es-ES_tradnl"/>
        </w:rPr>
        <w:br/>
        <w:t>Parámetros:</w:t>
      </w:r>
    </w:p>
    <w:p w14:paraId="58DC6CA7" w14:textId="1E56BE21" w:rsidR="008F4DAC" w:rsidRPr="00A221DB" w:rsidRDefault="008F4DAC" w:rsidP="005A1578">
      <w:pPr>
        <w:pStyle w:val="ListParagraph"/>
        <w:numPr>
          <w:ilvl w:val="1"/>
          <w:numId w:val="2"/>
        </w:numPr>
        <w:rPr>
          <w:rStyle w:val="ParamTypeChar"/>
          <w:rFonts w:asciiTheme="minorHAnsi" w:hAnsiTheme="minorHAnsi"/>
          <w:color w:val="auto"/>
          <w:lang w:val="es-ES_tradnl"/>
        </w:rPr>
      </w:pPr>
      <w:r w:rsidRPr="00A221DB">
        <w:rPr>
          <w:rStyle w:val="CodeChar"/>
        </w:rPr>
        <w:t>Imprimir</w:t>
      </w:r>
      <w:r w:rsidRPr="00A221DB">
        <w:rPr>
          <w:lang w:val="es-ES_tradnl"/>
        </w:rPr>
        <w:t xml:space="preserve">: </w:t>
      </w:r>
      <w:r w:rsidRPr="00A221DB">
        <w:rPr>
          <w:rStyle w:val="ParamTypeChar"/>
          <w:lang w:val="es-ES_tradnl"/>
        </w:rPr>
        <w:t>Boolean</w:t>
      </w:r>
      <w:r w:rsidR="0022237A">
        <w:rPr>
          <w:rStyle w:val="ParamTypeChar"/>
          <w:lang w:val="es-ES_tradnl"/>
        </w:rPr>
        <w:br/>
      </w:r>
    </w:p>
    <w:p w14:paraId="1B412FB1" w14:textId="77777777" w:rsidR="00CA05BE" w:rsidRPr="00A221DB" w:rsidRDefault="00CA05BE" w:rsidP="00CA05BE">
      <w:pPr>
        <w:pStyle w:val="ListParagraph"/>
        <w:numPr>
          <w:ilvl w:val="0"/>
          <w:numId w:val="2"/>
        </w:numPr>
        <w:rPr>
          <w:lang w:val="es-ES_tradnl"/>
        </w:rPr>
      </w:pPr>
      <w:r w:rsidRPr="00A221DB">
        <w:rPr>
          <w:rStyle w:val="CodeChar"/>
        </w:rPr>
        <w:t>GetHeaderLine</w:t>
      </w:r>
      <w:r w:rsidRPr="00A221DB">
        <w:rPr>
          <w:lang w:val="es-ES_tradnl"/>
        </w:rPr>
        <w:br/>
        <w:t>0509 “Obtener Configuración de Líneas de Encabezado”</w:t>
      </w:r>
      <w:r w:rsidRPr="00A221DB">
        <w:rPr>
          <w:lang w:val="es-ES_tradnl"/>
        </w:rPr>
        <w:br/>
      </w:r>
      <w:r w:rsidRPr="00A221DB">
        <w:rPr>
          <w:lang w:val="es-ES_tradnl"/>
        </w:rPr>
        <w:br/>
        <w:t>Parámetros:</w:t>
      </w:r>
    </w:p>
    <w:p w14:paraId="2ECF57CB" w14:textId="77777777" w:rsidR="00CA05BE" w:rsidRPr="00A221DB" w:rsidRDefault="00CA05BE" w:rsidP="00CA05BE">
      <w:pPr>
        <w:pStyle w:val="ListParagraph"/>
        <w:numPr>
          <w:ilvl w:val="1"/>
          <w:numId w:val="2"/>
        </w:numPr>
        <w:rPr>
          <w:rStyle w:val="ParamTypeChar"/>
          <w:rFonts w:asciiTheme="minorHAnsi" w:hAnsiTheme="minorHAnsi"/>
          <w:color w:val="auto"/>
          <w:lang w:val="es-ES_tradnl"/>
        </w:rPr>
      </w:pPr>
      <w:r w:rsidRPr="00A221DB">
        <w:rPr>
          <w:rStyle w:val="CodeChar"/>
        </w:rPr>
        <w:t>Número de Línea</w:t>
      </w:r>
      <w:r w:rsidRPr="00A221DB">
        <w:rPr>
          <w:lang w:val="es-ES_tradnl"/>
        </w:rPr>
        <w:t xml:space="preserve">: </w:t>
      </w:r>
      <w:r w:rsidRPr="00A221DB">
        <w:rPr>
          <w:rStyle w:val="ParamTypeChar"/>
          <w:lang w:val="es-ES_tradnl"/>
        </w:rPr>
        <w:t>Integer</w:t>
      </w:r>
    </w:p>
    <w:p w14:paraId="6367CCF4" w14:textId="77777777" w:rsidR="00B6787D" w:rsidRPr="00A221DB" w:rsidRDefault="00B6787D" w:rsidP="00B6787D">
      <w:pPr>
        <w:pStyle w:val="ListParagraph"/>
        <w:ind w:left="1440"/>
        <w:rPr>
          <w:rStyle w:val="ParamTypeChar"/>
          <w:rFonts w:asciiTheme="minorHAnsi" w:hAnsiTheme="minorHAnsi"/>
          <w:color w:val="auto"/>
          <w:lang w:val="es-ES_tradnl"/>
        </w:rPr>
      </w:pPr>
    </w:p>
    <w:p w14:paraId="202E8E0D" w14:textId="77777777" w:rsidR="00B6787D" w:rsidRPr="00A221DB" w:rsidRDefault="00B6787D" w:rsidP="00B6787D">
      <w:pPr>
        <w:pStyle w:val="ListParagraph"/>
        <w:numPr>
          <w:ilvl w:val="0"/>
          <w:numId w:val="2"/>
        </w:numPr>
        <w:rPr>
          <w:lang w:val="es-ES_tradnl"/>
        </w:rPr>
      </w:pPr>
      <w:r w:rsidRPr="00A221DB">
        <w:rPr>
          <w:rStyle w:val="CodeChar"/>
        </w:rPr>
        <w:t>SetHeaderLine</w:t>
      </w:r>
      <w:r w:rsidRPr="00A221DB">
        <w:rPr>
          <w:lang w:val="es-ES_tradnl"/>
        </w:rPr>
        <w:br/>
        <w:t>0508 “Configurar Líneas de Encabezado”</w:t>
      </w:r>
      <w:r w:rsidRPr="00A221DB">
        <w:rPr>
          <w:lang w:val="es-ES_tradnl"/>
        </w:rPr>
        <w:br/>
      </w:r>
      <w:r w:rsidRPr="00A221DB">
        <w:rPr>
          <w:lang w:val="es-ES_tradnl"/>
        </w:rPr>
        <w:br/>
        <w:t>Parámetros:</w:t>
      </w:r>
    </w:p>
    <w:p w14:paraId="350C414B" w14:textId="77777777" w:rsidR="00B6787D" w:rsidRPr="00A221DB" w:rsidRDefault="00B6787D" w:rsidP="00B6787D">
      <w:pPr>
        <w:pStyle w:val="ListParagraph"/>
        <w:numPr>
          <w:ilvl w:val="1"/>
          <w:numId w:val="2"/>
        </w:numPr>
        <w:rPr>
          <w:rStyle w:val="ParamTypeChar"/>
          <w:rFonts w:asciiTheme="minorHAnsi" w:hAnsiTheme="minorHAnsi"/>
          <w:color w:val="auto"/>
          <w:lang w:val="es-ES_tradnl"/>
        </w:rPr>
      </w:pPr>
      <w:r w:rsidRPr="00A221DB">
        <w:rPr>
          <w:rStyle w:val="CodeChar"/>
        </w:rPr>
        <w:t>Número de Línea</w:t>
      </w:r>
      <w:r w:rsidRPr="00A221DB">
        <w:rPr>
          <w:lang w:val="es-ES_tradnl"/>
        </w:rPr>
        <w:t xml:space="preserve">: </w:t>
      </w:r>
      <w:r w:rsidRPr="00A221DB">
        <w:rPr>
          <w:rStyle w:val="ParamTypeChar"/>
          <w:lang w:val="es-ES_tradnl"/>
        </w:rPr>
        <w:t>Integer</w:t>
      </w:r>
    </w:p>
    <w:p w14:paraId="3231B968" w14:textId="77777777" w:rsidR="00B6787D" w:rsidRPr="00A221DB" w:rsidRDefault="00B6787D" w:rsidP="00B6787D">
      <w:pPr>
        <w:pStyle w:val="ListParagraph"/>
        <w:numPr>
          <w:ilvl w:val="1"/>
          <w:numId w:val="2"/>
        </w:numPr>
        <w:rPr>
          <w:rStyle w:val="ParamTypeChar"/>
          <w:rFonts w:asciiTheme="minorHAnsi" w:hAnsiTheme="minorHAnsi"/>
          <w:color w:val="auto"/>
          <w:lang w:val="es-ES_tradnl"/>
        </w:rPr>
      </w:pPr>
      <w:r w:rsidRPr="00A221DB">
        <w:rPr>
          <w:rStyle w:val="CodeChar"/>
        </w:rPr>
        <w:t>Texto Encabezado</w:t>
      </w:r>
      <w:r w:rsidRPr="00A221DB">
        <w:rPr>
          <w:lang w:val="es-ES_tradnl"/>
        </w:rPr>
        <w:t xml:space="preserve">: </w:t>
      </w:r>
      <w:r w:rsidRPr="00A221DB">
        <w:rPr>
          <w:rStyle w:val="ParamTypeChar"/>
          <w:lang w:val="es-ES_tradnl"/>
        </w:rPr>
        <w:t>String</w:t>
      </w:r>
      <w:r w:rsidR="009149B6" w:rsidRPr="00A221DB">
        <w:rPr>
          <w:rStyle w:val="ParamTypeChar"/>
          <w:lang w:val="es-ES_tradnl"/>
        </w:rPr>
        <w:br/>
      </w:r>
    </w:p>
    <w:p w14:paraId="38A2987C" w14:textId="77777777" w:rsidR="009149B6" w:rsidRPr="00A221DB" w:rsidRDefault="009149B6" w:rsidP="009149B6">
      <w:pPr>
        <w:pStyle w:val="ListParagraph"/>
        <w:numPr>
          <w:ilvl w:val="0"/>
          <w:numId w:val="2"/>
        </w:numPr>
        <w:rPr>
          <w:lang w:val="es-ES_tradnl"/>
        </w:rPr>
      </w:pPr>
      <w:r w:rsidRPr="00A221DB">
        <w:rPr>
          <w:rStyle w:val="CodeChar"/>
        </w:rPr>
        <w:t>GetFooterLine</w:t>
      </w:r>
      <w:r w:rsidRPr="00A221DB">
        <w:rPr>
          <w:lang w:val="es-ES_tradnl"/>
        </w:rPr>
        <w:br/>
        <w:t>050B “Obtener Configuración de Líneas de Cola”</w:t>
      </w:r>
      <w:r w:rsidRPr="00A221DB">
        <w:rPr>
          <w:lang w:val="es-ES_tradnl"/>
        </w:rPr>
        <w:br/>
      </w:r>
      <w:r w:rsidRPr="00A221DB">
        <w:rPr>
          <w:lang w:val="es-ES_tradnl"/>
        </w:rPr>
        <w:br/>
        <w:t>Parámetros:</w:t>
      </w:r>
    </w:p>
    <w:p w14:paraId="50C08E62" w14:textId="77777777" w:rsidR="009149B6" w:rsidRPr="00A221DB" w:rsidRDefault="009149B6" w:rsidP="009149B6">
      <w:pPr>
        <w:pStyle w:val="ListParagraph"/>
        <w:numPr>
          <w:ilvl w:val="1"/>
          <w:numId w:val="2"/>
        </w:numPr>
        <w:rPr>
          <w:rStyle w:val="ParamTypeChar"/>
          <w:rFonts w:asciiTheme="minorHAnsi" w:hAnsiTheme="minorHAnsi"/>
          <w:color w:val="auto"/>
          <w:lang w:val="es-ES_tradnl"/>
        </w:rPr>
      </w:pPr>
      <w:r w:rsidRPr="00A221DB">
        <w:rPr>
          <w:rStyle w:val="CodeChar"/>
        </w:rPr>
        <w:t>Número de Línea</w:t>
      </w:r>
      <w:r w:rsidRPr="00A221DB">
        <w:rPr>
          <w:lang w:val="es-ES_tradnl"/>
        </w:rPr>
        <w:t xml:space="preserve">: </w:t>
      </w:r>
      <w:r w:rsidRPr="00A221DB">
        <w:rPr>
          <w:rStyle w:val="ParamTypeChar"/>
          <w:lang w:val="es-ES_tradnl"/>
        </w:rPr>
        <w:t>Integer</w:t>
      </w:r>
    </w:p>
    <w:p w14:paraId="06232E6E" w14:textId="77777777" w:rsidR="009149B6" w:rsidRPr="00A221DB" w:rsidRDefault="009149B6" w:rsidP="009149B6">
      <w:pPr>
        <w:pStyle w:val="ListParagraph"/>
        <w:ind w:left="1440"/>
        <w:rPr>
          <w:rStyle w:val="ParamTypeChar"/>
          <w:rFonts w:asciiTheme="minorHAnsi" w:hAnsiTheme="minorHAnsi"/>
          <w:color w:val="auto"/>
          <w:lang w:val="es-ES_tradnl"/>
        </w:rPr>
      </w:pPr>
    </w:p>
    <w:p w14:paraId="0EB8E9DC" w14:textId="77777777" w:rsidR="009149B6" w:rsidRPr="00A221DB" w:rsidRDefault="009149B6" w:rsidP="009149B6">
      <w:pPr>
        <w:pStyle w:val="ListParagraph"/>
        <w:numPr>
          <w:ilvl w:val="0"/>
          <w:numId w:val="2"/>
        </w:numPr>
        <w:rPr>
          <w:lang w:val="es-ES_tradnl"/>
        </w:rPr>
      </w:pPr>
      <w:r w:rsidRPr="00A221DB">
        <w:rPr>
          <w:rStyle w:val="CodeChar"/>
        </w:rPr>
        <w:t>SetFooterLine</w:t>
      </w:r>
      <w:r w:rsidRPr="00A221DB">
        <w:rPr>
          <w:lang w:val="es-ES_tradnl"/>
        </w:rPr>
        <w:br/>
        <w:t>050A “Configurar Líneas de Cola”</w:t>
      </w:r>
      <w:r w:rsidRPr="00A221DB">
        <w:rPr>
          <w:lang w:val="es-ES_tradnl"/>
        </w:rPr>
        <w:br/>
      </w:r>
      <w:r w:rsidRPr="00A221DB">
        <w:rPr>
          <w:lang w:val="es-ES_tradnl"/>
        </w:rPr>
        <w:br/>
        <w:t>Parámetros:</w:t>
      </w:r>
    </w:p>
    <w:p w14:paraId="66F063BA" w14:textId="77777777" w:rsidR="009149B6" w:rsidRPr="00A221DB" w:rsidRDefault="009149B6" w:rsidP="009149B6">
      <w:pPr>
        <w:pStyle w:val="ListParagraph"/>
        <w:numPr>
          <w:ilvl w:val="1"/>
          <w:numId w:val="2"/>
        </w:numPr>
        <w:rPr>
          <w:rStyle w:val="ParamTypeChar"/>
          <w:rFonts w:asciiTheme="minorHAnsi" w:hAnsiTheme="minorHAnsi"/>
          <w:color w:val="auto"/>
          <w:lang w:val="es-ES_tradnl"/>
        </w:rPr>
      </w:pPr>
      <w:r w:rsidRPr="00A221DB">
        <w:rPr>
          <w:rStyle w:val="CodeChar"/>
        </w:rPr>
        <w:t>Número de Línea</w:t>
      </w:r>
      <w:r w:rsidRPr="00A221DB">
        <w:rPr>
          <w:lang w:val="es-ES_tradnl"/>
        </w:rPr>
        <w:t xml:space="preserve">: </w:t>
      </w:r>
      <w:r w:rsidRPr="00A221DB">
        <w:rPr>
          <w:rStyle w:val="ParamTypeChar"/>
          <w:lang w:val="es-ES_tradnl"/>
        </w:rPr>
        <w:t>Integer</w:t>
      </w:r>
    </w:p>
    <w:p w14:paraId="2F2EC95D" w14:textId="77777777" w:rsidR="009149B6" w:rsidRPr="00A221DB" w:rsidRDefault="009149B6" w:rsidP="009149B6">
      <w:pPr>
        <w:pStyle w:val="ListParagraph"/>
        <w:numPr>
          <w:ilvl w:val="1"/>
          <w:numId w:val="2"/>
        </w:numPr>
        <w:rPr>
          <w:rStyle w:val="ParamTypeChar"/>
          <w:rFonts w:asciiTheme="minorHAnsi" w:hAnsiTheme="minorHAnsi"/>
          <w:color w:val="auto"/>
          <w:lang w:val="es-ES_tradnl"/>
        </w:rPr>
      </w:pPr>
      <w:r w:rsidRPr="00A221DB">
        <w:rPr>
          <w:rStyle w:val="CodeChar"/>
        </w:rPr>
        <w:t>Texto Línea de Cola</w:t>
      </w:r>
      <w:r w:rsidRPr="00A221DB">
        <w:rPr>
          <w:lang w:val="es-ES_tradnl"/>
        </w:rPr>
        <w:t xml:space="preserve">: </w:t>
      </w:r>
      <w:r w:rsidRPr="00A221DB">
        <w:rPr>
          <w:rStyle w:val="ParamTypeChar"/>
          <w:lang w:val="es-ES_tradnl"/>
        </w:rPr>
        <w:t>String</w:t>
      </w:r>
      <w:r w:rsidR="00717512" w:rsidRPr="00A221DB">
        <w:rPr>
          <w:rStyle w:val="ParamTypeChar"/>
          <w:lang w:val="es-ES_tradnl"/>
        </w:rPr>
        <w:br/>
      </w:r>
    </w:p>
    <w:p w14:paraId="30EFB2C1" w14:textId="77777777" w:rsidR="00717512" w:rsidRPr="00A221DB" w:rsidRDefault="00717512" w:rsidP="00717512">
      <w:pPr>
        <w:pStyle w:val="ListParagraph"/>
        <w:numPr>
          <w:ilvl w:val="0"/>
          <w:numId w:val="2"/>
        </w:numPr>
        <w:rPr>
          <w:lang w:val="es-ES_tradnl"/>
        </w:rPr>
      </w:pPr>
      <w:r w:rsidRPr="00A221DB">
        <w:rPr>
          <w:rStyle w:val="CodeChar"/>
        </w:rPr>
        <w:t>SetPaymentLine</w:t>
      </w:r>
      <w:r w:rsidRPr="00A221DB">
        <w:rPr>
          <w:lang w:val="es-ES_tradnl"/>
        </w:rPr>
        <w:br/>
        <w:t>050C “Configurar Tipo de pago”</w:t>
      </w:r>
      <w:r w:rsidRPr="00A221DB">
        <w:rPr>
          <w:lang w:val="es-ES_tradnl"/>
        </w:rPr>
        <w:br/>
      </w:r>
      <w:r w:rsidRPr="00A221DB">
        <w:rPr>
          <w:lang w:val="es-ES_tradnl"/>
        </w:rPr>
        <w:br/>
        <w:t>Parámetros:</w:t>
      </w:r>
    </w:p>
    <w:p w14:paraId="76A951E7" w14:textId="77777777" w:rsidR="00717512" w:rsidRPr="00A221DB" w:rsidRDefault="00717512" w:rsidP="00717512">
      <w:pPr>
        <w:pStyle w:val="ListParagraph"/>
        <w:numPr>
          <w:ilvl w:val="1"/>
          <w:numId w:val="2"/>
        </w:numPr>
        <w:rPr>
          <w:rStyle w:val="ParamTypeChar"/>
          <w:rFonts w:asciiTheme="minorHAnsi" w:hAnsiTheme="minorHAnsi"/>
          <w:color w:val="auto"/>
          <w:lang w:val="es-ES_tradnl"/>
        </w:rPr>
      </w:pPr>
      <w:r w:rsidRPr="00A221DB">
        <w:rPr>
          <w:rStyle w:val="CodeChar"/>
        </w:rPr>
        <w:t>Índice de Tipo Pago</w:t>
      </w:r>
      <w:r w:rsidRPr="00A221DB">
        <w:rPr>
          <w:lang w:val="es-ES_tradnl"/>
        </w:rPr>
        <w:t xml:space="preserve">: </w:t>
      </w:r>
      <w:r w:rsidRPr="00A221DB">
        <w:rPr>
          <w:rStyle w:val="ParamTypeChar"/>
          <w:lang w:val="es-ES_tradnl"/>
        </w:rPr>
        <w:t>Integer</w:t>
      </w:r>
    </w:p>
    <w:p w14:paraId="58B8092C" w14:textId="77777777" w:rsidR="00717512" w:rsidRPr="00A221DB" w:rsidRDefault="00092EC5" w:rsidP="00717512">
      <w:pPr>
        <w:pStyle w:val="ListParagraph"/>
        <w:numPr>
          <w:ilvl w:val="1"/>
          <w:numId w:val="2"/>
        </w:numPr>
        <w:rPr>
          <w:rStyle w:val="ParamTypeChar"/>
          <w:rFonts w:asciiTheme="minorHAnsi" w:hAnsiTheme="minorHAnsi"/>
          <w:color w:val="auto"/>
          <w:lang w:val="es-ES_tradnl"/>
        </w:rPr>
      </w:pPr>
      <w:r w:rsidRPr="00A221DB">
        <w:rPr>
          <w:rStyle w:val="CodeChar"/>
        </w:rPr>
        <w:t>Descripción</w:t>
      </w:r>
      <w:r w:rsidR="00717512" w:rsidRPr="00A221DB">
        <w:rPr>
          <w:lang w:val="es-ES_tradnl"/>
        </w:rPr>
        <w:t xml:space="preserve">: </w:t>
      </w:r>
      <w:r w:rsidR="00717512" w:rsidRPr="00A221DB">
        <w:rPr>
          <w:rStyle w:val="ParamTypeChar"/>
          <w:lang w:val="es-ES_tradnl"/>
        </w:rPr>
        <w:t>String</w:t>
      </w:r>
      <w:r w:rsidRPr="00A221DB">
        <w:rPr>
          <w:rStyle w:val="ParamTypeChar"/>
          <w:lang w:val="es-ES_tradnl"/>
        </w:rPr>
        <w:br/>
      </w:r>
    </w:p>
    <w:p w14:paraId="2744B95F" w14:textId="77777777" w:rsidR="00092EC5" w:rsidRPr="00A221DB" w:rsidRDefault="00092EC5" w:rsidP="00092EC5">
      <w:pPr>
        <w:pStyle w:val="ListParagraph"/>
        <w:numPr>
          <w:ilvl w:val="0"/>
          <w:numId w:val="2"/>
        </w:numPr>
        <w:rPr>
          <w:lang w:val="es-ES_tradnl"/>
        </w:rPr>
      </w:pPr>
      <w:r w:rsidRPr="00A221DB">
        <w:rPr>
          <w:rStyle w:val="CodeChar"/>
        </w:rPr>
        <w:lastRenderedPageBreak/>
        <w:t>GetPaymentLine</w:t>
      </w:r>
      <w:r w:rsidRPr="00A221DB">
        <w:rPr>
          <w:lang w:val="es-ES_tradnl"/>
        </w:rPr>
        <w:br/>
        <w:t>050D “Obtener Tipo de Pago”</w:t>
      </w:r>
    </w:p>
    <w:p w14:paraId="128849EE" w14:textId="77777777" w:rsidR="001D53D6" w:rsidRPr="00A221DB" w:rsidRDefault="001D53D6" w:rsidP="003B0F17">
      <w:pPr>
        <w:pStyle w:val="Heading2"/>
        <w15:collapsed/>
        <w:rPr>
          <w:lang w:val="es-ES_tradnl"/>
        </w:rPr>
      </w:pPr>
      <w:r w:rsidRPr="00A221DB">
        <w:rPr>
          <w:lang w:val="es-ES_tradnl"/>
        </w:rPr>
        <w:t>Diagnostico</w:t>
      </w:r>
    </w:p>
    <w:p w14:paraId="1188EFD4" w14:textId="77777777" w:rsidR="001D53D6" w:rsidRPr="00A221DB" w:rsidRDefault="001D53D6" w:rsidP="001D53D6">
      <w:pPr>
        <w:pStyle w:val="ListParagraph"/>
        <w:numPr>
          <w:ilvl w:val="0"/>
          <w:numId w:val="2"/>
        </w:numPr>
        <w:rPr>
          <w:lang w:val="es-ES_tradnl"/>
        </w:rPr>
      </w:pPr>
      <w:r w:rsidRPr="00A221DB">
        <w:rPr>
          <w:rStyle w:val="CodeChar"/>
        </w:rPr>
        <w:t>GetFiscalCharacteristics</w:t>
      </w:r>
      <w:r w:rsidRPr="00A221DB">
        <w:rPr>
          <w:lang w:val="es-ES_tradnl"/>
        </w:rPr>
        <w:br/>
        <w:t>020A “Obtener Características Fiscales”</w:t>
      </w:r>
      <w:r w:rsidRPr="00A221DB">
        <w:rPr>
          <w:lang w:val="es-ES_tradnl"/>
        </w:rPr>
        <w:br/>
      </w:r>
      <w:r w:rsidRPr="00A221DB">
        <w:rPr>
          <w:lang w:val="es-ES_tradnl"/>
        </w:rPr>
        <w:br/>
        <w:t>Parámetros:</w:t>
      </w:r>
    </w:p>
    <w:p w14:paraId="4D654C9D" w14:textId="77777777" w:rsidR="001D53D6" w:rsidRPr="00A221DB" w:rsidRDefault="001D53D6" w:rsidP="001D53D6">
      <w:pPr>
        <w:pStyle w:val="ListParagraph"/>
        <w:numPr>
          <w:ilvl w:val="1"/>
          <w:numId w:val="2"/>
        </w:numPr>
        <w:rPr>
          <w:rStyle w:val="ParamTypeChar"/>
          <w:rFonts w:asciiTheme="minorHAnsi" w:hAnsiTheme="minorHAnsi"/>
          <w:color w:val="auto"/>
          <w:lang w:val="es-ES_tradnl"/>
        </w:rPr>
      </w:pPr>
      <w:r w:rsidRPr="00A221DB">
        <w:rPr>
          <w:rStyle w:val="CodeChar"/>
        </w:rPr>
        <w:t>Imprimir</w:t>
      </w:r>
      <w:r w:rsidRPr="00A221DB">
        <w:rPr>
          <w:lang w:val="es-ES_tradnl"/>
        </w:rPr>
        <w:t xml:space="preserve">: </w:t>
      </w:r>
      <w:r w:rsidRPr="00A221DB">
        <w:rPr>
          <w:rStyle w:val="ParamTypeChar"/>
          <w:lang w:val="es-ES_tradnl"/>
        </w:rPr>
        <w:t>Boolean</w:t>
      </w:r>
    </w:p>
    <w:p w14:paraId="42391081" w14:textId="77777777" w:rsidR="00F548A6" w:rsidRPr="00A221DB" w:rsidRDefault="00F548A6" w:rsidP="003B0F17">
      <w:pPr>
        <w:pStyle w:val="Heading2"/>
        <w15:collapsed/>
        <w:rPr>
          <w:lang w:val="es-ES_tradnl"/>
        </w:rPr>
      </w:pPr>
      <w:r w:rsidRPr="00A221DB">
        <w:rPr>
          <w:lang w:val="es-ES_tradnl"/>
        </w:rPr>
        <w:t>Documento Fiscal</w:t>
      </w:r>
    </w:p>
    <w:p w14:paraId="223B0D2A" w14:textId="77777777" w:rsidR="00F548A6" w:rsidRPr="00A221DB" w:rsidRDefault="00F548A6" w:rsidP="00F548A6">
      <w:pPr>
        <w:pStyle w:val="ListParagraph"/>
        <w:numPr>
          <w:ilvl w:val="0"/>
          <w:numId w:val="2"/>
        </w:numPr>
        <w:rPr>
          <w:lang w:val="es-ES_tradnl"/>
        </w:rPr>
      </w:pPr>
      <w:r w:rsidRPr="00A221DB">
        <w:rPr>
          <w:rStyle w:val="CodeChar"/>
        </w:rPr>
        <w:t>FiscalDocOpen</w:t>
      </w:r>
      <w:r w:rsidRPr="00A221DB">
        <w:rPr>
          <w:lang w:val="es-ES_tradnl"/>
        </w:rPr>
        <w:br/>
        <w:t>0A01 “Abrir”</w:t>
      </w:r>
      <w:r w:rsidRPr="00A221DB">
        <w:rPr>
          <w:lang w:val="es-ES_tradnl"/>
        </w:rPr>
        <w:br/>
      </w:r>
      <w:r w:rsidRPr="00A221DB">
        <w:rPr>
          <w:lang w:val="es-ES_tradnl"/>
        </w:rPr>
        <w:br/>
        <w:t>Parámetros:</w:t>
      </w:r>
    </w:p>
    <w:p w14:paraId="4E74D81A" w14:textId="77777777" w:rsidR="00F548A6" w:rsidRPr="00A221DB" w:rsidRDefault="00F548A6" w:rsidP="00D07DF3">
      <w:pPr>
        <w:pStyle w:val="ListParagraph"/>
        <w:numPr>
          <w:ilvl w:val="1"/>
          <w:numId w:val="2"/>
        </w:numPr>
        <w:rPr>
          <w:color w:val="538135" w:themeColor="accent6" w:themeShade="BF"/>
          <w:lang w:val="es-ES_tradnl"/>
        </w:rPr>
      </w:pPr>
      <w:r w:rsidRPr="00A221DB">
        <w:rPr>
          <w:rStyle w:val="CodeChar"/>
        </w:rPr>
        <w:t>Tipo de Documento</w:t>
      </w:r>
      <w:r w:rsidRPr="00A221DB">
        <w:rPr>
          <w:lang w:val="es-ES_tradnl"/>
        </w:rPr>
        <w:t xml:space="preserve">: </w:t>
      </w:r>
      <w:r w:rsidR="0078627A" w:rsidRPr="00A221DB">
        <w:rPr>
          <w:rStyle w:val="ParamTypeChar"/>
          <w:lang w:val="es-ES_tradnl"/>
        </w:rPr>
        <w:t>Integer</w:t>
      </w:r>
      <w:r w:rsidR="0078627A" w:rsidRPr="00A221DB">
        <w:rPr>
          <w:rStyle w:val="ParamTypeChar"/>
          <w:lang w:val="es-ES_tradnl"/>
        </w:rPr>
        <w:br/>
      </w:r>
      <w:r w:rsidR="0078627A" w:rsidRPr="00A221DB">
        <w:rPr>
          <w:rFonts w:ascii="Consolas" w:hAnsi="Consolas" w:cs="Consolas"/>
          <w:sz w:val="16"/>
          <w:szCs w:val="16"/>
          <w:lang w:val="es-ES_tradnl"/>
        </w:rPr>
        <w:t>Consumidor</w:t>
      </w:r>
      <w:r w:rsidR="00F02E4A" w:rsidRPr="00A221DB">
        <w:rPr>
          <w:rFonts w:ascii="Consolas" w:hAnsi="Consolas" w:cs="Consolas"/>
          <w:sz w:val="16"/>
          <w:szCs w:val="16"/>
          <w:lang w:val="es-ES_tradnl"/>
        </w:rPr>
        <w:t xml:space="preserve"> f</w:t>
      </w:r>
      <w:r w:rsidR="0078627A" w:rsidRPr="00A221DB">
        <w:rPr>
          <w:rFonts w:ascii="Consolas" w:hAnsi="Consolas" w:cs="Consolas"/>
          <w:sz w:val="16"/>
          <w:szCs w:val="16"/>
          <w:lang w:val="es-ES_tradnl"/>
        </w:rPr>
        <w:t>inal</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 xml:space="preserve"> </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0</w:t>
      </w:r>
      <w:r w:rsidR="0078627A" w:rsidRPr="00A221DB">
        <w:rPr>
          <w:rFonts w:ascii="Consolas" w:hAnsi="Consolas" w:cs="Consolas"/>
          <w:sz w:val="16"/>
          <w:szCs w:val="16"/>
          <w:lang w:val="es-ES_tradnl"/>
        </w:rPr>
        <w:br/>
        <w:t>Con</w:t>
      </w:r>
      <w:r w:rsidR="00F02E4A" w:rsidRPr="00A221DB">
        <w:rPr>
          <w:rFonts w:ascii="Consolas" w:hAnsi="Consolas" w:cs="Consolas"/>
          <w:sz w:val="16"/>
          <w:szCs w:val="16"/>
          <w:lang w:val="es-ES_tradnl"/>
        </w:rPr>
        <w:t xml:space="preserve"> d</w:t>
      </w:r>
      <w:r w:rsidR="0078627A" w:rsidRPr="00A221DB">
        <w:rPr>
          <w:rFonts w:ascii="Consolas" w:hAnsi="Consolas" w:cs="Consolas"/>
          <w:sz w:val="16"/>
          <w:szCs w:val="16"/>
          <w:lang w:val="es-ES_tradnl"/>
        </w:rPr>
        <w:t>erecho</w:t>
      </w:r>
      <w:r w:rsidR="00F02E4A" w:rsidRPr="00A221DB">
        <w:rPr>
          <w:rFonts w:ascii="Consolas" w:hAnsi="Consolas" w:cs="Consolas"/>
          <w:sz w:val="16"/>
          <w:szCs w:val="16"/>
          <w:lang w:val="es-ES_tradnl"/>
        </w:rPr>
        <w:t xml:space="preserve"> a crédito f</w:t>
      </w:r>
      <w:r w:rsidR="0078627A" w:rsidRPr="00A221DB">
        <w:rPr>
          <w:rFonts w:ascii="Consolas" w:hAnsi="Consolas" w:cs="Consolas"/>
          <w:sz w:val="16"/>
          <w:szCs w:val="16"/>
          <w:lang w:val="es-ES_tradnl"/>
        </w:rPr>
        <w:t>iscal</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 xml:space="preserve"> </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1</w:t>
      </w:r>
      <w:r w:rsidR="0078627A" w:rsidRPr="00A221DB">
        <w:rPr>
          <w:rFonts w:ascii="Consolas" w:hAnsi="Consolas" w:cs="Consolas"/>
          <w:sz w:val="16"/>
          <w:szCs w:val="16"/>
          <w:lang w:val="es-ES_tradnl"/>
        </w:rPr>
        <w:br/>
        <w:t>Nota</w:t>
      </w:r>
      <w:r w:rsidR="00F02E4A" w:rsidRPr="00A221DB">
        <w:rPr>
          <w:rFonts w:ascii="Consolas" w:hAnsi="Consolas" w:cs="Consolas"/>
          <w:sz w:val="16"/>
          <w:szCs w:val="16"/>
          <w:lang w:val="es-ES_tradnl"/>
        </w:rPr>
        <w:t xml:space="preserve"> d</w:t>
      </w:r>
      <w:r w:rsidR="0078627A" w:rsidRPr="00A221DB">
        <w:rPr>
          <w:rFonts w:ascii="Consolas" w:hAnsi="Consolas" w:cs="Consolas"/>
          <w:sz w:val="16"/>
          <w:szCs w:val="16"/>
          <w:lang w:val="es-ES_tradnl"/>
        </w:rPr>
        <w:t>e</w:t>
      </w:r>
      <w:r w:rsidR="00F02E4A" w:rsidRPr="00A221DB">
        <w:rPr>
          <w:rFonts w:ascii="Consolas" w:hAnsi="Consolas" w:cs="Consolas"/>
          <w:sz w:val="16"/>
          <w:szCs w:val="16"/>
          <w:lang w:val="es-ES_tradnl"/>
        </w:rPr>
        <w:t xml:space="preserve"> crédito a c</w:t>
      </w:r>
      <w:r w:rsidR="0078627A" w:rsidRPr="00A221DB">
        <w:rPr>
          <w:rFonts w:ascii="Consolas" w:hAnsi="Consolas" w:cs="Consolas"/>
          <w:sz w:val="16"/>
          <w:szCs w:val="16"/>
          <w:lang w:val="es-ES_tradnl"/>
        </w:rPr>
        <w:t>onsumidor</w:t>
      </w:r>
      <w:r w:rsidR="00F02E4A" w:rsidRPr="00A221DB">
        <w:rPr>
          <w:rFonts w:ascii="Consolas" w:hAnsi="Consolas" w:cs="Consolas"/>
          <w:sz w:val="16"/>
          <w:szCs w:val="16"/>
          <w:lang w:val="es-ES_tradnl"/>
        </w:rPr>
        <w:t xml:space="preserve"> f</w:t>
      </w:r>
      <w:r w:rsidR="0078627A" w:rsidRPr="00A221DB">
        <w:rPr>
          <w:rFonts w:ascii="Consolas" w:hAnsi="Consolas" w:cs="Consolas"/>
          <w:sz w:val="16"/>
          <w:szCs w:val="16"/>
          <w:lang w:val="es-ES_tradnl"/>
        </w:rPr>
        <w:t>inal</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 xml:space="preserve"> 2</w:t>
      </w:r>
      <w:r w:rsidR="0078627A" w:rsidRPr="00A221DB">
        <w:rPr>
          <w:rFonts w:ascii="Consolas" w:hAnsi="Consolas" w:cs="Consolas"/>
          <w:sz w:val="16"/>
          <w:szCs w:val="16"/>
          <w:lang w:val="es-ES_tradnl"/>
        </w:rPr>
        <w:br/>
        <w:t>Nota</w:t>
      </w:r>
      <w:r w:rsidR="00F02E4A" w:rsidRPr="00A221DB">
        <w:rPr>
          <w:rFonts w:ascii="Consolas" w:hAnsi="Consolas" w:cs="Consolas"/>
          <w:sz w:val="16"/>
          <w:szCs w:val="16"/>
          <w:lang w:val="es-ES_tradnl"/>
        </w:rPr>
        <w:t xml:space="preserve"> d</w:t>
      </w:r>
      <w:r w:rsidR="0078627A" w:rsidRPr="00A221DB">
        <w:rPr>
          <w:rFonts w:ascii="Consolas" w:hAnsi="Consolas" w:cs="Consolas"/>
          <w:sz w:val="16"/>
          <w:szCs w:val="16"/>
          <w:lang w:val="es-ES_tradnl"/>
        </w:rPr>
        <w:t>e</w:t>
      </w:r>
      <w:r w:rsidR="00F02E4A" w:rsidRPr="00A221DB">
        <w:rPr>
          <w:rFonts w:ascii="Consolas" w:hAnsi="Consolas" w:cs="Consolas"/>
          <w:sz w:val="16"/>
          <w:szCs w:val="16"/>
          <w:lang w:val="es-ES_tradnl"/>
        </w:rPr>
        <w:t xml:space="preserve"> crédito c</w:t>
      </w:r>
      <w:r w:rsidR="0078627A" w:rsidRPr="00A221DB">
        <w:rPr>
          <w:rFonts w:ascii="Consolas" w:hAnsi="Consolas" w:cs="Consolas"/>
          <w:sz w:val="16"/>
          <w:szCs w:val="16"/>
          <w:lang w:val="es-ES_tradnl"/>
        </w:rPr>
        <w:t>on</w:t>
      </w:r>
      <w:r w:rsidR="00F02E4A" w:rsidRPr="00A221DB">
        <w:rPr>
          <w:rFonts w:ascii="Consolas" w:hAnsi="Consolas" w:cs="Consolas"/>
          <w:sz w:val="16"/>
          <w:szCs w:val="16"/>
          <w:lang w:val="es-ES_tradnl"/>
        </w:rPr>
        <w:t xml:space="preserve"> d</w:t>
      </w:r>
      <w:r w:rsidR="0078627A" w:rsidRPr="00A221DB">
        <w:rPr>
          <w:rFonts w:ascii="Consolas" w:hAnsi="Consolas" w:cs="Consolas"/>
          <w:sz w:val="16"/>
          <w:szCs w:val="16"/>
          <w:lang w:val="es-ES_tradnl"/>
        </w:rPr>
        <w:t>erecho</w:t>
      </w:r>
      <w:r w:rsidR="00F02E4A" w:rsidRPr="00A221DB">
        <w:rPr>
          <w:rFonts w:ascii="Consolas" w:hAnsi="Consolas" w:cs="Consolas"/>
          <w:sz w:val="16"/>
          <w:szCs w:val="16"/>
          <w:lang w:val="es-ES_tradnl"/>
        </w:rPr>
        <w:t xml:space="preserve"> a crédito f</w:t>
      </w:r>
      <w:r w:rsidR="0078627A" w:rsidRPr="00A221DB">
        <w:rPr>
          <w:rFonts w:ascii="Consolas" w:hAnsi="Consolas" w:cs="Consolas"/>
          <w:sz w:val="16"/>
          <w:szCs w:val="16"/>
          <w:lang w:val="es-ES_tradnl"/>
        </w:rPr>
        <w:t>iscal</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 xml:space="preserve"> </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3</w:t>
      </w:r>
      <w:r w:rsidR="0078627A" w:rsidRPr="00A221DB">
        <w:rPr>
          <w:rFonts w:ascii="Consolas" w:hAnsi="Consolas" w:cs="Consolas"/>
          <w:sz w:val="16"/>
          <w:szCs w:val="16"/>
          <w:lang w:val="es-ES_tradnl"/>
        </w:rPr>
        <w:br/>
        <w:t>Consumidor</w:t>
      </w:r>
      <w:r w:rsidR="00F02E4A" w:rsidRPr="00A221DB">
        <w:rPr>
          <w:rFonts w:ascii="Consolas" w:hAnsi="Consolas" w:cs="Consolas"/>
          <w:sz w:val="16"/>
          <w:szCs w:val="16"/>
          <w:lang w:val="es-ES_tradnl"/>
        </w:rPr>
        <w:t xml:space="preserve"> f</w:t>
      </w:r>
      <w:r w:rsidR="0078627A" w:rsidRPr="00A221DB">
        <w:rPr>
          <w:rFonts w:ascii="Consolas" w:hAnsi="Consolas" w:cs="Consolas"/>
          <w:sz w:val="16"/>
          <w:szCs w:val="16"/>
          <w:lang w:val="es-ES_tradnl"/>
        </w:rPr>
        <w:t>inal</w:t>
      </w:r>
      <w:r w:rsidR="00F02E4A" w:rsidRPr="00A221DB">
        <w:rPr>
          <w:rFonts w:ascii="Consolas" w:hAnsi="Consolas" w:cs="Consolas"/>
          <w:sz w:val="16"/>
          <w:szCs w:val="16"/>
          <w:lang w:val="es-ES_tradnl"/>
        </w:rPr>
        <w:t xml:space="preserve"> con exoneración </w:t>
      </w:r>
      <w:r w:rsidR="0078627A" w:rsidRPr="00A221DB">
        <w:rPr>
          <w:rFonts w:ascii="Consolas" w:hAnsi="Consolas" w:cs="Consolas"/>
          <w:sz w:val="16"/>
          <w:szCs w:val="16"/>
          <w:lang w:val="es-ES_tradnl"/>
        </w:rPr>
        <w:t>ITBIS</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 xml:space="preserve"> </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4</w:t>
      </w:r>
      <w:r w:rsidR="0078627A" w:rsidRPr="00A221DB">
        <w:rPr>
          <w:rFonts w:ascii="Consolas" w:hAnsi="Consolas" w:cs="Consolas"/>
          <w:sz w:val="16"/>
          <w:szCs w:val="16"/>
          <w:lang w:val="es-ES_tradnl"/>
        </w:rPr>
        <w:br/>
        <w:t>Con</w:t>
      </w:r>
      <w:r w:rsidR="00F02E4A" w:rsidRPr="00A221DB">
        <w:rPr>
          <w:rFonts w:ascii="Consolas" w:hAnsi="Consolas" w:cs="Consolas"/>
          <w:sz w:val="16"/>
          <w:szCs w:val="16"/>
          <w:lang w:val="es-ES_tradnl"/>
        </w:rPr>
        <w:t xml:space="preserve"> d</w:t>
      </w:r>
      <w:r w:rsidR="0078627A" w:rsidRPr="00A221DB">
        <w:rPr>
          <w:rFonts w:ascii="Consolas" w:hAnsi="Consolas" w:cs="Consolas"/>
          <w:sz w:val="16"/>
          <w:szCs w:val="16"/>
          <w:lang w:val="es-ES_tradnl"/>
        </w:rPr>
        <w:t>erecho</w:t>
      </w:r>
      <w:r w:rsidR="00F02E4A" w:rsidRPr="00A221DB">
        <w:rPr>
          <w:rFonts w:ascii="Consolas" w:hAnsi="Consolas" w:cs="Consolas"/>
          <w:sz w:val="16"/>
          <w:szCs w:val="16"/>
          <w:lang w:val="es-ES_tradnl"/>
        </w:rPr>
        <w:t xml:space="preserve"> a crédito f</w:t>
      </w:r>
      <w:r w:rsidR="0078627A" w:rsidRPr="00A221DB">
        <w:rPr>
          <w:rFonts w:ascii="Consolas" w:hAnsi="Consolas" w:cs="Consolas"/>
          <w:sz w:val="16"/>
          <w:szCs w:val="16"/>
          <w:lang w:val="es-ES_tradnl"/>
        </w:rPr>
        <w:t>iscal</w:t>
      </w:r>
      <w:r w:rsidR="00F02E4A" w:rsidRPr="00A221DB">
        <w:rPr>
          <w:rFonts w:ascii="Consolas" w:hAnsi="Consolas" w:cs="Consolas"/>
          <w:sz w:val="16"/>
          <w:szCs w:val="16"/>
          <w:lang w:val="es-ES_tradnl"/>
        </w:rPr>
        <w:t xml:space="preserve"> y exoneración </w:t>
      </w:r>
      <w:r w:rsidR="0078627A" w:rsidRPr="00A221DB">
        <w:rPr>
          <w:rFonts w:ascii="Consolas" w:hAnsi="Consolas" w:cs="Consolas"/>
          <w:sz w:val="16"/>
          <w:szCs w:val="16"/>
          <w:lang w:val="es-ES_tradnl"/>
        </w:rPr>
        <w:t>ITBIS</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 xml:space="preserve"> </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5</w:t>
      </w:r>
      <w:r w:rsidR="0078627A" w:rsidRPr="00A221DB">
        <w:rPr>
          <w:rFonts w:ascii="Consolas" w:hAnsi="Consolas" w:cs="Consolas"/>
          <w:sz w:val="16"/>
          <w:szCs w:val="16"/>
          <w:lang w:val="es-ES_tradnl"/>
        </w:rPr>
        <w:br/>
        <w:t>Nota</w:t>
      </w:r>
      <w:r w:rsidR="00F02E4A" w:rsidRPr="00A221DB">
        <w:rPr>
          <w:rFonts w:ascii="Consolas" w:hAnsi="Consolas" w:cs="Consolas"/>
          <w:sz w:val="16"/>
          <w:szCs w:val="16"/>
          <w:lang w:val="es-ES_tradnl"/>
        </w:rPr>
        <w:t xml:space="preserve"> d</w:t>
      </w:r>
      <w:r w:rsidR="0078627A" w:rsidRPr="00A221DB">
        <w:rPr>
          <w:rFonts w:ascii="Consolas" w:hAnsi="Consolas" w:cs="Consolas"/>
          <w:sz w:val="16"/>
          <w:szCs w:val="16"/>
          <w:lang w:val="es-ES_tradnl"/>
        </w:rPr>
        <w:t>e</w:t>
      </w:r>
      <w:r w:rsidR="00F02E4A" w:rsidRPr="00A221DB">
        <w:rPr>
          <w:rFonts w:ascii="Consolas" w:hAnsi="Consolas" w:cs="Consolas"/>
          <w:sz w:val="16"/>
          <w:szCs w:val="16"/>
          <w:lang w:val="es-ES_tradnl"/>
        </w:rPr>
        <w:t xml:space="preserve"> crédito a c</w:t>
      </w:r>
      <w:r w:rsidR="0078627A" w:rsidRPr="00A221DB">
        <w:rPr>
          <w:rFonts w:ascii="Consolas" w:hAnsi="Consolas" w:cs="Consolas"/>
          <w:sz w:val="16"/>
          <w:szCs w:val="16"/>
          <w:lang w:val="es-ES_tradnl"/>
        </w:rPr>
        <w:t>onsumidor</w:t>
      </w:r>
      <w:r w:rsidR="00F02E4A" w:rsidRPr="00A221DB">
        <w:rPr>
          <w:rFonts w:ascii="Consolas" w:hAnsi="Consolas" w:cs="Consolas"/>
          <w:sz w:val="16"/>
          <w:szCs w:val="16"/>
          <w:lang w:val="es-ES_tradnl"/>
        </w:rPr>
        <w:t xml:space="preserve"> f</w:t>
      </w:r>
      <w:r w:rsidR="0078627A" w:rsidRPr="00A221DB">
        <w:rPr>
          <w:rFonts w:ascii="Consolas" w:hAnsi="Consolas" w:cs="Consolas"/>
          <w:sz w:val="16"/>
          <w:szCs w:val="16"/>
          <w:lang w:val="es-ES_tradnl"/>
        </w:rPr>
        <w:t>inal</w:t>
      </w:r>
      <w:r w:rsidR="00F02E4A" w:rsidRPr="00A221DB">
        <w:rPr>
          <w:rFonts w:ascii="Consolas" w:hAnsi="Consolas" w:cs="Consolas"/>
          <w:sz w:val="16"/>
          <w:szCs w:val="16"/>
          <w:lang w:val="es-ES_tradnl"/>
        </w:rPr>
        <w:t xml:space="preserve"> con exoneración de </w:t>
      </w:r>
      <w:r w:rsidR="0078627A" w:rsidRPr="00A221DB">
        <w:rPr>
          <w:rFonts w:ascii="Consolas" w:hAnsi="Consolas" w:cs="Consolas"/>
          <w:sz w:val="16"/>
          <w:szCs w:val="16"/>
          <w:lang w:val="es-ES_tradnl"/>
        </w:rPr>
        <w:t>ITBIS</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 xml:space="preserve"> </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6</w:t>
      </w:r>
      <w:r w:rsidR="0078627A" w:rsidRPr="00A221DB">
        <w:rPr>
          <w:rFonts w:ascii="Consolas" w:hAnsi="Consolas" w:cs="Consolas"/>
          <w:sz w:val="16"/>
          <w:szCs w:val="16"/>
          <w:lang w:val="es-ES_tradnl"/>
        </w:rPr>
        <w:br/>
        <w:t>Nota</w:t>
      </w:r>
      <w:r w:rsidR="00F02E4A" w:rsidRPr="00A221DB">
        <w:rPr>
          <w:rFonts w:ascii="Consolas" w:hAnsi="Consolas" w:cs="Consolas"/>
          <w:sz w:val="16"/>
          <w:szCs w:val="16"/>
          <w:lang w:val="es-ES_tradnl"/>
        </w:rPr>
        <w:t xml:space="preserve"> d</w:t>
      </w:r>
      <w:r w:rsidR="0078627A" w:rsidRPr="00A221DB">
        <w:rPr>
          <w:rFonts w:ascii="Consolas" w:hAnsi="Consolas" w:cs="Consolas"/>
          <w:sz w:val="16"/>
          <w:szCs w:val="16"/>
          <w:lang w:val="es-ES_tradnl"/>
        </w:rPr>
        <w:t>e</w:t>
      </w:r>
      <w:r w:rsidR="00F02E4A" w:rsidRPr="00A221DB">
        <w:rPr>
          <w:rFonts w:ascii="Consolas" w:hAnsi="Consolas" w:cs="Consolas"/>
          <w:sz w:val="16"/>
          <w:szCs w:val="16"/>
          <w:lang w:val="es-ES_tradnl"/>
        </w:rPr>
        <w:t xml:space="preserve"> crédito c</w:t>
      </w:r>
      <w:r w:rsidR="0078627A" w:rsidRPr="00A221DB">
        <w:rPr>
          <w:rFonts w:ascii="Consolas" w:hAnsi="Consolas" w:cs="Consolas"/>
          <w:sz w:val="16"/>
          <w:szCs w:val="16"/>
          <w:lang w:val="es-ES_tradnl"/>
        </w:rPr>
        <w:t>on</w:t>
      </w:r>
      <w:r w:rsidR="00F02E4A" w:rsidRPr="00A221DB">
        <w:rPr>
          <w:rFonts w:ascii="Consolas" w:hAnsi="Consolas" w:cs="Consolas"/>
          <w:sz w:val="16"/>
          <w:szCs w:val="16"/>
          <w:lang w:val="es-ES_tradnl"/>
        </w:rPr>
        <w:t xml:space="preserve"> d</w:t>
      </w:r>
      <w:r w:rsidR="0078627A" w:rsidRPr="00A221DB">
        <w:rPr>
          <w:rFonts w:ascii="Consolas" w:hAnsi="Consolas" w:cs="Consolas"/>
          <w:sz w:val="16"/>
          <w:szCs w:val="16"/>
          <w:lang w:val="es-ES_tradnl"/>
        </w:rPr>
        <w:t>erecho</w:t>
      </w:r>
      <w:r w:rsidR="00F02E4A" w:rsidRPr="00A221DB">
        <w:rPr>
          <w:rFonts w:ascii="Consolas" w:hAnsi="Consolas" w:cs="Consolas"/>
          <w:sz w:val="16"/>
          <w:szCs w:val="16"/>
          <w:lang w:val="es-ES_tradnl"/>
        </w:rPr>
        <w:t xml:space="preserve"> a crédito f</w:t>
      </w:r>
      <w:r w:rsidR="0078627A" w:rsidRPr="00A221DB">
        <w:rPr>
          <w:rFonts w:ascii="Consolas" w:hAnsi="Consolas" w:cs="Consolas"/>
          <w:sz w:val="16"/>
          <w:szCs w:val="16"/>
          <w:lang w:val="es-ES_tradnl"/>
        </w:rPr>
        <w:t>iscal</w:t>
      </w:r>
      <w:r w:rsidR="00F02E4A" w:rsidRPr="00A221DB">
        <w:rPr>
          <w:rFonts w:ascii="Consolas" w:hAnsi="Consolas" w:cs="Consolas"/>
          <w:sz w:val="16"/>
          <w:szCs w:val="16"/>
          <w:lang w:val="es-ES_tradnl"/>
        </w:rPr>
        <w:t xml:space="preserve"> y exoneración de </w:t>
      </w:r>
      <w:r w:rsidR="0078627A" w:rsidRPr="00A221DB">
        <w:rPr>
          <w:rFonts w:ascii="Consolas" w:hAnsi="Consolas" w:cs="Consolas"/>
          <w:sz w:val="16"/>
          <w:szCs w:val="16"/>
          <w:lang w:val="es-ES_tradnl"/>
        </w:rPr>
        <w:t>ITBIS</w:t>
      </w:r>
      <w:r w:rsidR="00F02E4A" w:rsidRPr="00A221DB">
        <w:rPr>
          <w:rFonts w:ascii="Consolas" w:hAnsi="Consolas" w:cs="Consolas"/>
          <w:sz w:val="16"/>
          <w:szCs w:val="16"/>
          <w:lang w:val="es-ES_tradnl"/>
        </w:rPr>
        <w:t xml:space="preserve">: </w:t>
      </w:r>
      <w:r w:rsidR="0078627A" w:rsidRPr="00A221DB">
        <w:rPr>
          <w:rFonts w:ascii="Consolas" w:hAnsi="Consolas" w:cs="Consolas"/>
          <w:sz w:val="16"/>
          <w:szCs w:val="16"/>
          <w:lang w:val="es-ES_tradnl"/>
        </w:rPr>
        <w:t xml:space="preserve"> 7</w:t>
      </w:r>
    </w:p>
    <w:p w14:paraId="73934119" w14:textId="77777777" w:rsidR="00D07DF3" w:rsidRPr="00A221DB" w:rsidRDefault="00D07DF3" w:rsidP="00D07DF3">
      <w:pPr>
        <w:pStyle w:val="ListParagraph"/>
        <w:numPr>
          <w:ilvl w:val="1"/>
          <w:numId w:val="2"/>
        </w:numPr>
        <w:rPr>
          <w:rStyle w:val="ParamTypeChar"/>
          <w:lang w:val="es-ES_tradnl"/>
        </w:rPr>
      </w:pPr>
      <w:r w:rsidRPr="00A221DB">
        <w:rPr>
          <w:rStyle w:val="CodeChar"/>
        </w:rPr>
        <w:t>Número de sucursal/mesa/habitación/etc…</w:t>
      </w:r>
      <w:r w:rsidRPr="00A221DB">
        <w:rPr>
          <w:lang w:val="es-ES_tradnl"/>
        </w:rPr>
        <w:t xml:space="preserve">: </w:t>
      </w:r>
      <w:r w:rsidRPr="00A221DB">
        <w:rPr>
          <w:rStyle w:val="ParamTypeChar"/>
          <w:lang w:val="es-ES_tradnl"/>
        </w:rPr>
        <w:t>Integer</w:t>
      </w:r>
    </w:p>
    <w:p w14:paraId="73354C3F" w14:textId="77777777" w:rsidR="00D07DF3" w:rsidRPr="00A221DB" w:rsidRDefault="00D07DF3" w:rsidP="00D07DF3">
      <w:pPr>
        <w:pStyle w:val="ListParagraph"/>
        <w:numPr>
          <w:ilvl w:val="1"/>
          <w:numId w:val="2"/>
        </w:numPr>
        <w:rPr>
          <w:rStyle w:val="ParamTypeChar"/>
          <w:lang w:val="es-ES_tradnl"/>
        </w:rPr>
      </w:pPr>
      <w:r w:rsidRPr="00A221DB">
        <w:rPr>
          <w:rStyle w:val="CodeChar"/>
        </w:rPr>
        <w:t>Número de caja/cajero/etc…</w:t>
      </w:r>
      <w:r w:rsidRPr="00A221DB">
        <w:rPr>
          <w:lang w:val="es-ES_tradnl"/>
        </w:rPr>
        <w:t xml:space="preserve">: </w:t>
      </w:r>
      <w:r w:rsidRPr="00A221DB">
        <w:rPr>
          <w:rStyle w:val="ParamTypeChar"/>
          <w:lang w:val="es-ES_tradnl"/>
        </w:rPr>
        <w:t>Integer</w:t>
      </w:r>
    </w:p>
    <w:p w14:paraId="5EBB09F1" w14:textId="77777777" w:rsidR="00D07DF3" w:rsidRPr="00A221DB" w:rsidRDefault="00D07DF3" w:rsidP="00D07DF3">
      <w:pPr>
        <w:pStyle w:val="ListParagraph"/>
        <w:numPr>
          <w:ilvl w:val="1"/>
          <w:numId w:val="2"/>
        </w:numPr>
        <w:rPr>
          <w:rStyle w:val="ParamTypeChar"/>
          <w:i/>
          <w:lang w:val="es-ES_tradnl"/>
        </w:rPr>
      </w:pPr>
      <w:r w:rsidRPr="00A221DB">
        <w:rPr>
          <w:rStyle w:val="CodeChar"/>
          <w:i/>
        </w:rPr>
        <w:t>NCF:</w:t>
      </w:r>
      <w:r w:rsidRPr="00A221DB">
        <w:rPr>
          <w:rStyle w:val="ParamTypeChar"/>
          <w:i/>
          <w:lang w:val="es-ES_tradnl"/>
        </w:rPr>
        <w:t xml:space="preserve"> String</w:t>
      </w:r>
    </w:p>
    <w:p w14:paraId="48794289" w14:textId="77777777" w:rsidR="00D07DF3" w:rsidRPr="00A221DB" w:rsidRDefault="00D07DF3" w:rsidP="00D07DF3">
      <w:pPr>
        <w:pStyle w:val="ListParagraph"/>
        <w:numPr>
          <w:ilvl w:val="1"/>
          <w:numId w:val="2"/>
        </w:numPr>
        <w:rPr>
          <w:rStyle w:val="ParamTypeChar"/>
          <w:i/>
          <w:lang w:val="es-ES_tradnl"/>
        </w:rPr>
      </w:pPr>
      <w:r w:rsidRPr="00A221DB">
        <w:rPr>
          <w:rStyle w:val="CodeChar"/>
          <w:i/>
        </w:rPr>
        <w:t>Razón Social:</w:t>
      </w:r>
      <w:r w:rsidRPr="00A221DB">
        <w:rPr>
          <w:rStyle w:val="ParamTypeChar"/>
          <w:i/>
          <w:lang w:val="es-ES_tradnl"/>
        </w:rPr>
        <w:t xml:space="preserve"> String</w:t>
      </w:r>
    </w:p>
    <w:p w14:paraId="6EFA4F65" w14:textId="77777777" w:rsidR="00D07DF3" w:rsidRPr="00A221DB" w:rsidRDefault="00D07DF3" w:rsidP="00D07DF3">
      <w:pPr>
        <w:pStyle w:val="ListParagraph"/>
        <w:numPr>
          <w:ilvl w:val="1"/>
          <w:numId w:val="2"/>
        </w:numPr>
        <w:rPr>
          <w:rStyle w:val="ParamTypeChar"/>
          <w:i/>
          <w:lang w:val="es-ES_tradnl"/>
        </w:rPr>
      </w:pPr>
      <w:r w:rsidRPr="00A221DB">
        <w:rPr>
          <w:rStyle w:val="CodeChar"/>
          <w:i/>
        </w:rPr>
        <w:t>RNC:</w:t>
      </w:r>
      <w:r w:rsidRPr="00A221DB">
        <w:rPr>
          <w:rStyle w:val="ParamTypeChar"/>
          <w:i/>
          <w:lang w:val="es-ES_tradnl"/>
        </w:rPr>
        <w:t xml:space="preserve"> String</w:t>
      </w:r>
    </w:p>
    <w:p w14:paraId="13C4B66D" w14:textId="77777777" w:rsidR="00D07DF3" w:rsidRPr="00A221DB" w:rsidRDefault="00D07DF3" w:rsidP="00D07DF3">
      <w:pPr>
        <w:pStyle w:val="ListParagraph"/>
        <w:numPr>
          <w:ilvl w:val="1"/>
          <w:numId w:val="2"/>
        </w:numPr>
        <w:rPr>
          <w:rStyle w:val="ParamTypeChar"/>
          <w:i/>
          <w:lang w:val="es-ES_tradnl"/>
        </w:rPr>
      </w:pPr>
      <w:r w:rsidRPr="00A221DB">
        <w:rPr>
          <w:rStyle w:val="CodeChar"/>
          <w:i/>
        </w:rPr>
        <w:t>NCF Referencia:</w:t>
      </w:r>
      <w:r w:rsidRPr="00A221DB">
        <w:rPr>
          <w:rStyle w:val="ParamTypeChar"/>
          <w:i/>
          <w:lang w:val="es-ES_tradnl"/>
        </w:rPr>
        <w:t xml:space="preserve"> String</w:t>
      </w:r>
    </w:p>
    <w:p w14:paraId="7C973A40" w14:textId="77777777" w:rsidR="00D07DF3" w:rsidRPr="00A221DB" w:rsidRDefault="00D07DF3" w:rsidP="00D07DF3">
      <w:pPr>
        <w:pStyle w:val="ListParagraph"/>
        <w:numPr>
          <w:ilvl w:val="1"/>
          <w:numId w:val="2"/>
        </w:numPr>
        <w:rPr>
          <w:rStyle w:val="ParamTypeChar"/>
          <w:i/>
          <w:lang w:val="es-ES_tradnl"/>
        </w:rPr>
      </w:pPr>
      <w:r w:rsidRPr="00A221DB">
        <w:rPr>
          <w:rStyle w:val="CodeChar"/>
          <w:i/>
        </w:rPr>
        <w:t xml:space="preserve">Exonerar ITBIS: </w:t>
      </w:r>
      <w:r w:rsidRPr="00A221DB">
        <w:rPr>
          <w:rStyle w:val="ParamTypeChar"/>
          <w:i/>
          <w:lang w:val="es-ES_tradnl"/>
        </w:rPr>
        <w:t>Boolean</w:t>
      </w:r>
    </w:p>
    <w:p w14:paraId="50A2B477" w14:textId="77777777" w:rsidR="00E4523D" w:rsidRPr="00E4523D" w:rsidRDefault="00D07DF3" w:rsidP="00D07DF3">
      <w:pPr>
        <w:pStyle w:val="ListParagraph"/>
        <w:numPr>
          <w:ilvl w:val="1"/>
          <w:numId w:val="2"/>
        </w:numPr>
        <w:rPr>
          <w:rStyle w:val="ParamTypeChar"/>
          <w:lang w:val="es-ES_tradnl"/>
        </w:rPr>
      </w:pPr>
      <w:r w:rsidRPr="00A221DB">
        <w:rPr>
          <w:rStyle w:val="CodeChar"/>
          <w:i/>
        </w:rPr>
        <w:t>Número de Copias:</w:t>
      </w:r>
      <w:r w:rsidRPr="00A221DB">
        <w:rPr>
          <w:rStyle w:val="ParamTypeChar"/>
          <w:i/>
          <w:lang w:val="es-ES_tradnl"/>
        </w:rPr>
        <w:t xml:space="preserve"> Integer</w:t>
      </w:r>
    </w:p>
    <w:p w14:paraId="0CF225F4" w14:textId="77777777" w:rsidR="00D07DF3" w:rsidRPr="00E4523D" w:rsidRDefault="00E4523D" w:rsidP="00E4523D">
      <w:pPr>
        <w:pStyle w:val="ListParagraph"/>
        <w:numPr>
          <w:ilvl w:val="1"/>
          <w:numId w:val="2"/>
        </w:numPr>
        <w:rPr>
          <w:rStyle w:val="ParamTypeChar"/>
          <w:i/>
          <w:lang w:val="es-ES_tradnl"/>
        </w:rPr>
      </w:pPr>
      <w:r>
        <w:rPr>
          <w:rStyle w:val="CodeChar"/>
          <w:i/>
        </w:rPr>
        <w:t>Exonerar PPLEY:</w:t>
      </w:r>
      <w:r w:rsidRPr="00A221DB">
        <w:rPr>
          <w:rStyle w:val="CodeChar"/>
          <w:i/>
        </w:rPr>
        <w:t xml:space="preserve"> </w:t>
      </w:r>
      <w:r w:rsidRPr="00A221DB">
        <w:rPr>
          <w:rStyle w:val="ParamTypeChar"/>
          <w:i/>
          <w:lang w:val="es-ES_tradnl"/>
        </w:rPr>
        <w:t>Boolean</w:t>
      </w:r>
      <w:r w:rsidR="00300172" w:rsidRPr="00E4523D">
        <w:rPr>
          <w:rStyle w:val="ParamTypeChar"/>
          <w:lang w:val="es-ES_tradnl"/>
        </w:rPr>
        <w:br/>
      </w:r>
    </w:p>
    <w:p w14:paraId="40A6CA9F" w14:textId="77777777" w:rsidR="00300172" w:rsidRPr="00A221DB" w:rsidRDefault="00300172" w:rsidP="00300172">
      <w:pPr>
        <w:pStyle w:val="ListParagraph"/>
        <w:numPr>
          <w:ilvl w:val="0"/>
          <w:numId w:val="2"/>
        </w:numPr>
        <w:rPr>
          <w:lang w:val="es-ES_tradnl"/>
        </w:rPr>
      </w:pPr>
      <w:r w:rsidRPr="00A221DB">
        <w:rPr>
          <w:rStyle w:val="CodeChar"/>
        </w:rPr>
        <w:t>FiscalDocAddItem</w:t>
      </w:r>
      <w:r w:rsidRPr="00A221DB">
        <w:rPr>
          <w:lang w:val="es-ES_tradnl"/>
        </w:rPr>
        <w:br/>
        <w:t>0A02 “Item”</w:t>
      </w:r>
      <w:r w:rsidRPr="00A221DB">
        <w:rPr>
          <w:lang w:val="es-ES_tradnl"/>
        </w:rPr>
        <w:br/>
      </w:r>
      <w:r w:rsidRPr="00A221DB">
        <w:rPr>
          <w:lang w:val="es-ES_tradnl"/>
        </w:rPr>
        <w:br/>
        <w:t>Parámetros:</w:t>
      </w:r>
    </w:p>
    <w:p w14:paraId="59B80C74" w14:textId="77777777" w:rsidR="00300172" w:rsidRPr="00A221DB" w:rsidRDefault="00300172" w:rsidP="00300172">
      <w:pPr>
        <w:pStyle w:val="ListParagraph"/>
        <w:numPr>
          <w:ilvl w:val="1"/>
          <w:numId w:val="2"/>
        </w:numPr>
        <w:rPr>
          <w:color w:val="538135" w:themeColor="accent6" w:themeShade="BF"/>
          <w:lang w:val="es-ES_tradnl"/>
        </w:rPr>
      </w:pPr>
      <w:r w:rsidRPr="00A221DB">
        <w:rPr>
          <w:rStyle w:val="CodeChar"/>
        </w:rPr>
        <w:t>Tipo de ítem</w:t>
      </w:r>
      <w:r w:rsidRPr="00A221DB">
        <w:rPr>
          <w:lang w:val="es-ES_tradnl"/>
        </w:rPr>
        <w:t xml:space="preserve">: </w:t>
      </w:r>
      <w:r w:rsidRPr="00A221DB">
        <w:rPr>
          <w:rStyle w:val="ParamTypeChar"/>
          <w:lang w:val="es-ES_tradnl"/>
        </w:rPr>
        <w:t>Integer</w:t>
      </w:r>
      <w:r w:rsidRPr="00A221DB">
        <w:rPr>
          <w:rStyle w:val="ParamTypeChar"/>
          <w:lang w:val="es-ES_tradnl"/>
        </w:rPr>
        <w:br/>
      </w:r>
      <w:r w:rsidR="000A56E6" w:rsidRPr="00A221DB">
        <w:rPr>
          <w:rFonts w:ascii="Consolas" w:hAnsi="Consolas" w:cs="Consolas"/>
          <w:sz w:val="16"/>
          <w:szCs w:val="16"/>
          <w:lang w:val="es-ES_tradnl"/>
        </w:rPr>
        <w:t>Ítem de Venta</w:t>
      </w:r>
      <w:r w:rsidRPr="00A221DB">
        <w:rPr>
          <w:rFonts w:ascii="Consolas" w:hAnsi="Consolas" w:cs="Consolas"/>
          <w:sz w:val="16"/>
          <w:szCs w:val="16"/>
          <w:lang w:val="es-ES_tradnl"/>
        </w:rPr>
        <w:t>:                0</w:t>
      </w:r>
      <w:r w:rsidRPr="00A221DB">
        <w:rPr>
          <w:rFonts w:ascii="Consolas" w:hAnsi="Consolas" w:cs="Consolas"/>
          <w:sz w:val="16"/>
          <w:szCs w:val="16"/>
          <w:lang w:val="es-ES_tradnl"/>
        </w:rPr>
        <w:br/>
      </w:r>
      <w:r w:rsidR="000A56E6" w:rsidRPr="00A221DB">
        <w:rPr>
          <w:rFonts w:ascii="Consolas" w:hAnsi="Consolas" w:cs="Consolas"/>
          <w:sz w:val="16"/>
          <w:szCs w:val="16"/>
          <w:lang w:val="es-ES_tradnl"/>
        </w:rPr>
        <w:t>Anulación de ítem de venta</w:t>
      </w:r>
      <w:r w:rsidRPr="00A221DB">
        <w:rPr>
          <w:rFonts w:ascii="Consolas" w:hAnsi="Consolas" w:cs="Consolas"/>
          <w:sz w:val="16"/>
          <w:szCs w:val="16"/>
          <w:lang w:val="es-ES_tradnl"/>
        </w:rPr>
        <w:t>:   1</w:t>
      </w:r>
      <w:r w:rsidRPr="00A221DB">
        <w:rPr>
          <w:rFonts w:ascii="Consolas" w:hAnsi="Consolas" w:cs="Consolas"/>
          <w:sz w:val="16"/>
          <w:szCs w:val="16"/>
          <w:lang w:val="es-ES_tradnl"/>
        </w:rPr>
        <w:br/>
      </w:r>
      <w:r w:rsidR="000A56E6" w:rsidRPr="00A221DB">
        <w:rPr>
          <w:rFonts w:ascii="Consolas" w:hAnsi="Consolas" w:cs="Consolas"/>
          <w:sz w:val="16"/>
          <w:szCs w:val="16"/>
          <w:lang w:val="es-ES_tradnl"/>
        </w:rPr>
        <w:t>Descuento de ítem</w:t>
      </w:r>
      <w:r w:rsidRPr="00A221DB">
        <w:rPr>
          <w:rFonts w:ascii="Consolas" w:hAnsi="Consolas" w:cs="Consolas"/>
          <w:sz w:val="16"/>
          <w:szCs w:val="16"/>
          <w:lang w:val="es-ES_tradnl"/>
        </w:rPr>
        <w:t>:            2</w:t>
      </w:r>
      <w:r w:rsidRPr="00A221DB">
        <w:rPr>
          <w:rFonts w:ascii="Consolas" w:hAnsi="Consolas" w:cs="Consolas"/>
          <w:sz w:val="16"/>
          <w:szCs w:val="16"/>
          <w:lang w:val="es-ES_tradnl"/>
        </w:rPr>
        <w:br/>
      </w:r>
      <w:r w:rsidR="000A56E6" w:rsidRPr="00A221DB">
        <w:rPr>
          <w:rFonts w:ascii="Consolas" w:hAnsi="Consolas" w:cs="Consolas"/>
          <w:sz w:val="16"/>
          <w:szCs w:val="16"/>
          <w:lang w:val="es-ES_tradnl"/>
        </w:rPr>
        <w:t>Recargo por ítem</w:t>
      </w:r>
      <w:r w:rsidRPr="00A221DB">
        <w:rPr>
          <w:rFonts w:ascii="Consolas" w:hAnsi="Consolas" w:cs="Consolas"/>
          <w:sz w:val="16"/>
          <w:szCs w:val="16"/>
          <w:lang w:val="es-ES_tradnl"/>
        </w:rPr>
        <w:t>:             3</w:t>
      </w:r>
      <w:r w:rsidRPr="00A221DB">
        <w:rPr>
          <w:rFonts w:ascii="Consolas" w:hAnsi="Consolas" w:cs="Consolas"/>
          <w:sz w:val="16"/>
          <w:szCs w:val="16"/>
          <w:lang w:val="es-ES_tradnl"/>
        </w:rPr>
        <w:br/>
      </w:r>
      <w:r w:rsidR="000A56E6" w:rsidRPr="00A221DB">
        <w:rPr>
          <w:rFonts w:ascii="Consolas" w:hAnsi="Consolas" w:cs="Consolas"/>
          <w:sz w:val="16"/>
          <w:szCs w:val="16"/>
          <w:lang w:val="es-ES_tradnl"/>
        </w:rPr>
        <w:t>Ítem de retorno</w:t>
      </w:r>
      <w:r w:rsidRPr="00A221DB">
        <w:rPr>
          <w:rFonts w:ascii="Consolas" w:hAnsi="Consolas" w:cs="Consolas"/>
          <w:sz w:val="16"/>
          <w:szCs w:val="16"/>
          <w:lang w:val="es-ES_tradnl"/>
        </w:rPr>
        <w:t>:              4</w:t>
      </w:r>
      <w:r w:rsidRPr="00A221DB">
        <w:rPr>
          <w:rFonts w:ascii="Consolas" w:hAnsi="Consolas" w:cs="Consolas"/>
          <w:sz w:val="16"/>
          <w:szCs w:val="16"/>
          <w:lang w:val="es-ES_tradnl"/>
        </w:rPr>
        <w:br/>
      </w:r>
      <w:r w:rsidR="000A56E6" w:rsidRPr="00A221DB">
        <w:rPr>
          <w:rFonts w:ascii="Consolas" w:hAnsi="Consolas" w:cs="Consolas"/>
          <w:sz w:val="16"/>
          <w:szCs w:val="16"/>
          <w:lang w:val="es-ES_tradnl"/>
        </w:rPr>
        <w:t>Anulación de ítem de retorno</w:t>
      </w:r>
      <w:r w:rsidRPr="00A221DB">
        <w:rPr>
          <w:rFonts w:ascii="Consolas" w:hAnsi="Consolas" w:cs="Consolas"/>
          <w:sz w:val="16"/>
          <w:szCs w:val="16"/>
          <w:lang w:val="es-ES_tradnl"/>
        </w:rPr>
        <w:t>: 5</w:t>
      </w:r>
    </w:p>
    <w:p w14:paraId="04C29E0E" w14:textId="77777777" w:rsidR="00300172" w:rsidRPr="00A221DB" w:rsidRDefault="001D36A2" w:rsidP="00300172">
      <w:pPr>
        <w:pStyle w:val="ListParagraph"/>
        <w:numPr>
          <w:ilvl w:val="1"/>
          <w:numId w:val="2"/>
        </w:numPr>
        <w:rPr>
          <w:rStyle w:val="ParamTypeChar"/>
          <w:lang w:val="es-ES_tradnl"/>
        </w:rPr>
      </w:pPr>
      <w:r w:rsidRPr="00A221DB">
        <w:rPr>
          <w:rStyle w:val="CodeChar"/>
        </w:rPr>
        <w:t>Descripción del ítem</w:t>
      </w:r>
      <w:r w:rsidR="00300172" w:rsidRPr="00FE1F40">
        <w:rPr>
          <w:rStyle w:val="CodeChar"/>
        </w:rPr>
        <w:t>:</w:t>
      </w:r>
      <w:r w:rsidR="00300172" w:rsidRPr="00A221DB">
        <w:rPr>
          <w:lang w:val="es-ES_tradnl"/>
        </w:rPr>
        <w:t xml:space="preserve"> </w:t>
      </w:r>
      <w:r w:rsidRPr="00A221DB">
        <w:rPr>
          <w:rStyle w:val="ParamTypeChar"/>
          <w:lang w:val="es-ES_tradnl"/>
        </w:rPr>
        <w:t>String</w:t>
      </w:r>
    </w:p>
    <w:p w14:paraId="39361F61" w14:textId="77777777" w:rsidR="001D36A2" w:rsidRPr="00A221DB" w:rsidRDefault="001D36A2" w:rsidP="00300172">
      <w:pPr>
        <w:pStyle w:val="ListParagraph"/>
        <w:numPr>
          <w:ilvl w:val="1"/>
          <w:numId w:val="2"/>
        </w:numPr>
        <w:rPr>
          <w:rStyle w:val="ParamTypeChar"/>
          <w:lang w:val="es-ES_tradnl"/>
        </w:rPr>
      </w:pPr>
      <w:r w:rsidRPr="00A221DB">
        <w:rPr>
          <w:rStyle w:val="CodeChar"/>
        </w:rPr>
        <w:t>Cantidad:</w:t>
      </w:r>
      <w:r w:rsidRPr="00A221DB">
        <w:rPr>
          <w:rStyle w:val="ParamTypeChar"/>
          <w:lang w:val="es-ES_tradnl"/>
        </w:rPr>
        <w:t xml:space="preserve"> Double</w:t>
      </w:r>
    </w:p>
    <w:p w14:paraId="6C5EB117" w14:textId="77777777" w:rsidR="001D36A2" w:rsidRPr="00A221DB" w:rsidRDefault="001D36A2" w:rsidP="00300172">
      <w:pPr>
        <w:pStyle w:val="ListParagraph"/>
        <w:numPr>
          <w:ilvl w:val="1"/>
          <w:numId w:val="2"/>
        </w:numPr>
        <w:rPr>
          <w:rStyle w:val="ParamTypeChar"/>
          <w:lang w:val="es-ES_tradnl"/>
        </w:rPr>
      </w:pPr>
      <w:r w:rsidRPr="00A221DB">
        <w:rPr>
          <w:rStyle w:val="CodeChar"/>
        </w:rPr>
        <w:t>Costo:</w:t>
      </w:r>
      <w:r w:rsidRPr="00A221DB">
        <w:rPr>
          <w:rStyle w:val="ParamTypeChar"/>
          <w:lang w:val="es-ES_tradnl"/>
        </w:rPr>
        <w:t xml:space="preserve"> Double</w:t>
      </w:r>
    </w:p>
    <w:p w14:paraId="07BCABEE" w14:textId="77777777" w:rsidR="001D36A2" w:rsidRPr="00A221DB" w:rsidRDefault="001D36A2" w:rsidP="00300172">
      <w:pPr>
        <w:pStyle w:val="ListParagraph"/>
        <w:numPr>
          <w:ilvl w:val="1"/>
          <w:numId w:val="2"/>
        </w:numPr>
        <w:rPr>
          <w:rStyle w:val="ParamTypeChar"/>
          <w:lang w:val="es-ES_tradnl"/>
        </w:rPr>
      </w:pPr>
      <w:r w:rsidRPr="00A221DB">
        <w:rPr>
          <w:rStyle w:val="CodeChar"/>
        </w:rPr>
        <w:t>ITBIS:</w:t>
      </w:r>
      <w:r w:rsidRPr="00A221DB">
        <w:rPr>
          <w:rStyle w:val="ParamTypeChar"/>
          <w:lang w:val="es-ES_tradnl"/>
        </w:rPr>
        <w:t xml:space="preserve"> Double</w:t>
      </w:r>
    </w:p>
    <w:p w14:paraId="6C1C8494" w14:textId="77777777" w:rsidR="001D36A2" w:rsidRPr="00A221DB" w:rsidRDefault="001D36A2" w:rsidP="00300172">
      <w:pPr>
        <w:pStyle w:val="ListParagraph"/>
        <w:numPr>
          <w:ilvl w:val="1"/>
          <w:numId w:val="2"/>
        </w:numPr>
        <w:rPr>
          <w:rStyle w:val="ParamTypeChar"/>
          <w:i/>
          <w:lang w:val="es-ES_tradnl"/>
        </w:rPr>
      </w:pPr>
      <w:r w:rsidRPr="00A221DB">
        <w:rPr>
          <w:rStyle w:val="CodeChar"/>
          <w:i/>
        </w:rPr>
        <w:lastRenderedPageBreak/>
        <w:t>Descripción #1:</w:t>
      </w:r>
      <w:r w:rsidRPr="00A221DB">
        <w:rPr>
          <w:rStyle w:val="ParamTypeChar"/>
          <w:i/>
          <w:lang w:val="es-ES_tradnl"/>
        </w:rPr>
        <w:t xml:space="preserve"> String</w:t>
      </w:r>
    </w:p>
    <w:p w14:paraId="1D1707AC" w14:textId="77777777" w:rsidR="001D36A2" w:rsidRPr="00A221DB" w:rsidRDefault="001D36A2" w:rsidP="00300172">
      <w:pPr>
        <w:pStyle w:val="ListParagraph"/>
        <w:numPr>
          <w:ilvl w:val="1"/>
          <w:numId w:val="2"/>
        </w:numPr>
        <w:rPr>
          <w:rStyle w:val="ParamTypeChar"/>
          <w:i/>
          <w:lang w:val="es-ES_tradnl"/>
        </w:rPr>
      </w:pPr>
      <w:r w:rsidRPr="00A221DB">
        <w:rPr>
          <w:rStyle w:val="CodeChar"/>
          <w:i/>
        </w:rPr>
        <w:t>Descripción #2:</w:t>
      </w:r>
      <w:r w:rsidRPr="00A221DB">
        <w:rPr>
          <w:rStyle w:val="ParamTypeChar"/>
          <w:i/>
          <w:lang w:val="es-ES_tradnl"/>
        </w:rPr>
        <w:t xml:space="preserve"> String</w:t>
      </w:r>
      <w:r w:rsidR="00E013CA" w:rsidRPr="00A221DB">
        <w:rPr>
          <w:rStyle w:val="ParamTypeChar"/>
          <w:i/>
          <w:lang w:val="es-ES_tradnl"/>
        </w:rPr>
        <w:br/>
      </w:r>
    </w:p>
    <w:p w14:paraId="178E0629" w14:textId="77777777" w:rsidR="00300172" w:rsidRPr="00A221DB" w:rsidRDefault="00E013CA" w:rsidP="00E013CA">
      <w:pPr>
        <w:pStyle w:val="ListParagraph"/>
        <w:numPr>
          <w:ilvl w:val="0"/>
          <w:numId w:val="2"/>
        </w:numPr>
        <w:rPr>
          <w:rFonts w:ascii="Consolas" w:hAnsi="Consolas"/>
          <w:color w:val="538135" w:themeColor="accent6" w:themeShade="BF"/>
          <w:lang w:val="es-ES_tradnl"/>
        </w:rPr>
      </w:pPr>
      <w:r w:rsidRPr="00A221DB">
        <w:rPr>
          <w:rStyle w:val="CodeChar"/>
        </w:rPr>
        <w:t>FiscalDocSubtotal</w:t>
      </w:r>
      <w:r w:rsidRPr="00A221DB">
        <w:rPr>
          <w:lang w:val="es-ES_tradnl"/>
        </w:rPr>
        <w:br/>
        <w:t>0A03 “Subtotal”</w:t>
      </w:r>
      <w:r w:rsidRPr="00A221DB">
        <w:rPr>
          <w:lang w:val="es-ES_tradnl"/>
        </w:rPr>
        <w:br/>
      </w:r>
    </w:p>
    <w:p w14:paraId="3E8F20F8" w14:textId="77777777" w:rsidR="00E013CA" w:rsidRPr="00A221DB" w:rsidRDefault="00E013CA" w:rsidP="00056AB4">
      <w:pPr>
        <w:pStyle w:val="ListParagraph"/>
        <w:numPr>
          <w:ilvl w:val="0"/>
          <w:numId w:val="2"/>
        </w:numPr>
        <w:rPr>
          <w:lang w:val="es-ES_tradnl"/>
        </w:rPr>
      </w:pPr>
      <w:r w:rsidRPr="00A221DB">
        <w:rPr>
          <w:rStyle w:val="CodeChar"/>
        </w:rPr>
        <w:t>FiscalDocAddPayment</w:t>
      </w:r>
      <w:r w:rsidRPr="00A221DB">
        <w:rPr>
          <w:lang w:val="es-ES_tradnl"/>
        </w:rPr>
        <w:br/>
      </w:r>
      <w:r w:rsidR="00056AB4" w:rsidRPr="00A221DB">
        <w:rPr>
          <w:lang w:val="es-ES_tradnl"/>
        </w:rPr>
        <w:t>0A05 “Pagos”</w:t>
      </w:r>
      <w:r w:rsidRPr="00A221DB">
        <w:rPr>
          <w:lang w:val="es-ES_tradnl"/>
        </w:rPr>
        <w:br/>
      </w:r>
      <w:r w:rsidRPr="00A221DB">
        <w:rPr>
          <w:lang w:val="es-ES_tradnl"/>
        </w:rPr>
        <w:br/>
        <w:t>Parámetros:</w:t>
      </w:r>
    </w:p>
    <w:p w14:paraId="13F0AE47" w14:textId="77777777" w:rsidR="00E013CA" w:rsidRPr="00A221DB" w:rsidRDefault="00E013CA" w:rsidP="00E013CA">
      <w:pPr>
        <w:pStyle w:val="ListParagraph"/>
        <w:numPr>
          <w:ilvl w:val="1"/>
          <w:numId w:val="2"/>
        </w:numPr>
        <w:rPr>
          <w:rStyle w:val="ParamTypeChar"/>
          <w:lang w:val="es-ES_tradnl"/>
        </w:rPr>
      </w:pPr>
      <w:r w:rsidRPr="00A221DB">
        <w:rPr>
          <w:rStyle w:val="CodeChar"/>
        </w:rPr>
        <w:t>Tipo de Pago</w:t>
      </w:r>
      <w:r w:rsidRPr="00A221DB">
        <w:rPr>
          <w:lang w:val="es-ES_tradnl"/>
        </w:rPr>
        <w:t xml:space="preserve">: </w:t>
      </w:r>
      <w:r w:rsidRPr="00A221DB">
        <w:rPr>
          <w:rStyle w:val="ParamTypeChar"/>
          <w:lang w:val="es-ES_tradnl"/>
        </w:rPr>
        <w:t>Integer</w:t>
      </w:r>
    </w:p>
    <w:p w14:paraId="135A87A7" w14:textId="77777777" w:rsidR="00E013CA" w:rsidRPr="00A221DB" w:rsidRDefault="00E013CA" w:rsidP="00E013CA">
      <w:pPr>
        <w:pStyle w:val="ListParagraph"/>
        <w:numPr>
          <w:ilvl w:val="1"/>
          <w:numId w:val="2"/>
        </w:numPr>
        <w:rPr>
          <w:rStyle w:val="ParamTypeChar"/>
          <w:lang w:val="es-ES_tradnl"/>
        </w:rPr>
      </w:pPr>
      <w:r w:rsidRPr="00A221DB">
        <w:rPr>
          <w:rStyle w:val="CodeChar"/>
        </w:rPr>
        <w:t>Monto:</w:t>
      </w:r>
      <w:r w:rsidRPr="00A221DB">
        <w:rPr>
          <w:rStyle w:val="ParamTypeChar"/>
          <w:lang w:val="es-ES_tradnl"/>
        </w:rPr>
        <w:t xml:space="preserve"> Double</w:t>
      </w:r>
    </w:p>
    <w:p w14:paraId="1312CB71" w14:textId="77777777" w:rsidR="00E013CA" w:rsidRPr="00A221DB" w:rsidRDefault="00E013CA" w:rsidP="00E013CA">
      <w:pPr>
        <w:pStyle w:val="ListParagraph"/>
        <w:numPr>
          <w:ilvl w:val="1"/>
          <w:numId w:val="2"/>
        </w:numPr>
        <w:rPr>
          <w:rStyle w:val="ParamTypeChar"/>
          <w:i/>
          <w:lang w:val="es-ES_tradnl"/>
        </w:rPr>
      </w:pPr>
      <w:r w:rsidRPr="00A221DB">
        <w:rPr>
          <w:rStyle w:val="CodeChar"/>
          <w:i/>
        </w:rPr>
        <w:t>Descripción:</w:t>
      </w:r>
      <w:r w:rsidRPr="00A221DB">
        <w:rPr>
          <w:rStyle w:val="ParamTypeChar"/>
          <w:i/>
          <w:lang w:val="es-ES_tradnl"/>
        </w:rPr>
        <w:t xml:space="preserve"> String</w:t>
      </w:r>
      <w:r w:rsidR="00056AB4" w:rsidRPr="00A221DB">
        <w:rPr>
          <w:rStyle w:val="ParamTypeChar"/>
          <w:i/>
          <w:lang w:val="es-ES_tradnl"/>
        </w:rPr>
        <w:br/>
      </w:r>
    </w:p>
    <w:p w14:paraId="53136340" w14:textId="77777777" w:rsidR="00056AB4" w:rsidRPr="00A221DB" w:rsidRDefault="00056AB4" w:rsidP="00056AB4">
      <w:pPr>
        <w:pStyle w:val="ListParagraph"/>
        <w:numPr>
          <w:ilvl w:val="0"/>
          <w:numId w:val="2"/>
        </w:numPr>
        <w:rPr>
          <w:lang w:val="es-ES_tradnl"/>
        </w:rPr>
      </w:pPr>
      <w:r w:rsidRPr="00A221DB">
        <w:rPr>
          <w:rStyle w:val="CodeChar"/>
        </w:rPr>
        <w:t>FiscalDocAddDiscountRecharge</w:t>
      </w:r>
      <w:r w:rsidRPr="00A221DB">
        <w:rPr>
          <w:lang w:val="es-ES_tradnl"/>
        </w:rPr>
        <w:br/>
        <w:t>0A04 “Descuentos/Recargos”</w:t>
      </w:r>
      <w:r w:rsidRPr="00A221DB">
        <w:rPr>
          <w:lang w:val="es-ES_tradnl"/>
        </w:rPr>
        <w:br/>
      </w:r>
      <w:r w:rsidRPr="00A221DB">
        <w:rPr>
          <w:lang w:val="es-ES_tradnl"/>
        </w:rPr>
        <w:br/>
        <w:t>Parámetros:</w:t>
      </w:r>
    </w:p>
    <w:p w14:paraId="29D366BE" w14:textId="77777777" w:rsidR="00056AB4" w:rsidRPr="00A221DB" w:rsidRDefault="00056AB4" w:rsidP="00056AB4">
      <w:pPr>
        <w:pStyle w:val="ListParagraph"/>
        <w:numPr>
          <w:ilvl w:val="1"/>
          <w:numId w:val="2"/>
        </w:numPr>
        <w:rPr>
          <w:color w:val="538135" w:themeColor="accent6" w:themeShade="BF"/>
          <w:lang w:val="es-ES_tradnl"/>
        </w:rPr>
      </w:pPr>
      <w:r w:rsidRPr="00A221DB">
        <w:rPr>
          <w:rStyle w:val="CodeChar"/>
        </w:rPr>
        <w:t>Tipo</w:t>
      </w:r>
      <w:r w:rsidRPr="00A221DB">
        <w:rPr>
          <w:lang w:val="es-ES_tradnl"/>
        </w:rPr>
        <w:t xml:space="preserve">: </w:t>
      </w:r>
      <w:r w:rsidRPr="00A221DB">
        <w:rPr>
          <w:rStyle w:val="ParamTypeChar"/>
          <w:lang w:val="es-ES_tradnl"/>
        </w:rPr>
        <w:t>Integer</w:t>
      </w:r>
      <w:r w:rsidRPr="00A221DB">
        <w:rPr>
          <w:rStyle w:val="ParamTypeChar"/>
          <w:lang w:val="es-ES_tradnl"/>
        </w:rPr>
        <w:br/>
      </w:r>
      <w:r w:rsidRPr="00A221DB">
        <w:rPr>
          <w:rFonts w:ascii="Consolas" w:hAnsi="Consolas" w:cs="Consolas"/>
          <w:sz w:val="16"/>
          <w:szCs w:val="16"/>
          <w:lang w:val="es-ES_tradnl"/>
        </w:rPr>
        <w:t>Descuento: 0</w:t>
      </w:r>
      <w:r w:rsidRPr="00A221DB">
        <w:rPr>
          <w:rFonts w:ascii="Consolas" w:hAnsi="Consolas" w:cs="Consolas"/>
          <w:sz w:val="16"/>
          <w:szCs w:val="16"/>
          <w:lang w:val="es-ES_tradnl"/>
        </w:rPr>
        <w:br/>
        <w:t>Recargo:   1</w:t>
      </w:r>
    </w:p>
    <w:p w14:paraId="2E194E5B" w14:textId="77777777" w:rsidR="00056AB4" w:rsidRPr="00A221DB" w:rsidRDefault="00056AB4" w:rsidP="00056AB4">
      <w:pPr>
        <w:pStyle w:val="ListParagraph"/>
        <w:numPr>
          <w:ilvl w:val="1"/>
          <w:numId w:val="2"/>
        </w:numPr>
        <w:rPr>
          <w:rStyle w:val="CodeChar"/>
          <w:color w:val="538135" w:themeColor="accent6" w:themeShade="BF"/>
        </w:rPr>
      </w:pPr>
      <w:r w:rsidRPr="00A221DB">
        <w:rPr>
          <w:rStyle w:val="CodeChar"/>
        </w:rPr>
        <w:t>Monto</w:t>
      </w:r>
      <w:r w:rsidRPr="00A221DB">
        <w:rPr>
          <w:lang w:val="es-ES_tradnl"/>
        </w:rPr>
        <w:t xml:space="preserve">: </w:t>
      </w:r>
      <w:r w:rsidRPr="00A221DB">
        <w:rPr>
          <w:rStyle w:val="ParamTypeChar"/>
          <w:lang w:val="es-ES_tradnl"/>
        </w:rPr>
        <w:t>Double</w:t>
      </w:r>
    </w:p>
    <w:p w14:paraId="1BDFCFE7" w14:textId="77777777" w:rsidR="00056AB4" w:rsidRPr="00A221DB" w:rsidRDefault="00056AB4" w:rsidP="00056AB4">
      <w:pPr>
        <w:pStyle w:val="ListParagraph"/>
        <w:numPr>
          <w:ilvl w:val="1"/>
          <w:numId w:val="2"/>
        </w:numPr>
        <w:rPr>
          <w:rStyle w:val="ParamTypeChar"/>
          <w:lang w:val="es-ES_tradnl"/>
        </w:rPr>
      </w:pPr>
      <w:r w:rsidRPr="00A221DB">
        <w:rPr>
          <w:rStyle w:val="CodeChar"/>
        </w:rPr>
        <w:t>Descripción del ítem</w:t>
      </w:r>
      <w:r w:rsidRPr="00A221DB">
        <w:rPr>
          <w:lang w:val="es-ES_tradnl"/>
        </w:rPr>
        <w:t xml:space="preserve">: </w:t>
      </w:r>
      <w:r w:rsidRPr="00A221DB">
        <w:rPr>
          <w:rStyle w:val="ParamTypeChar"/>
          <w:lang w:val="es-ES_tradnl"/>
        </w:rPr>
        <w:t>String</w:t>
      </w:r>
      <w:r w:rsidR="0090100C" w:rsidRPr="00A221DB">
        <w:rPr>
          <w:rStyle w:val="ParamTypeChar"/>
          <w:lang w:val="es-ES_tradnl"/>
        </w:rPr>
        <w:br/>
      </w:r>
    </w:p>
    <w:p w14:paraId="74379866" w14:textId="77777777" w:rsidR="0090100C" w:rsidRPr="00A221DB" w:rsidRDefault="0090100C" w:rsidP="00E65E8F">
      <w:pPr>
        <w:pStyle w:val="ListParagraph"/>
        <w:numPr>
          <w:ilvl w:val="0"/>
          <w:numId w:val="2"/>
        </w:numPr>
        <w:rPr>
          <w:lang w:val="es-ES_tradnl"/>
        </w:rPr>
      </w:pPr>
      <w:r w:rsidRPr="00A221DB">
        <w:rPr>
          <w:rStyle w:val="CodeChar"/>
        </w:rPr>
        <w:t>FiscalDocClose</w:t>
      </w:r>
      <w:r w:rsidRPr="00A221DB">
        <w:rPr>
          <w:lang w:val="es-ES_tradnl"/>
        </w:rPr>
        <w:br/>
      </w:r>
      <w:r w:rsidR="00E65E8F" w:rsidRPr="00A221DB">
        <w:rPr>
          <w:lang w:val="es-ES_tradnl"/>
        </w:rPr>
        <w:t>0A06 “Cerrar”</w:t>
      </w:r>
      <w:r w:rsidRPr="00A221DB">
        <w:rPr>
          <w:lang w:val="es-ES_tradnl"/>
        </w:rPr>
        <w:br/>
      </w:r>
      <w:r w:rsidRPr="00A221DB">
        <w:rPr>
          <w:lang w:val="es-ES_tradnl"/>
        </w:rPr>
        <w:br/>
        <w:t>Parámetros:</w:t>
      </w:r>
    </w:p>
    <w:p w14:paraId="13DE65D6" w14:textId="77777777" w:rsidR="00E013CA" w:rsidRPr="00A221DB" w:rsidRDefault="00E65E8F" w:rsidP="00E65E8F">
      <w:pPr>
        <w:pStyle w:val="ListParagraph"/>
        <w:numPr>
          <w:ilvl w:val="1"/>
          <w:numId w:val="2"/>
        </w:numPr>
        <w:rPr>
          <w:rStyle w:val="ParamTypeChar"/>
          <w:lang w:val="es-ES_tradnl"/>
        </w:rPr>
      </w:pPr>
      <w:r w:rsidRPr="00A221DB">
        <w:rPr>
          <w:rStyle w:val="CodeChar"/>
        </w:rPr>
        <w:t xml:space="preserve">Cortar Papel: </w:t>
      </w:r>
      <w:r w:rsidRPr="00A221DB">
        <w:rPr>
          <w:rStyle w:val="ParamTypeChar"/>
          <w:lang w:val="es-ES_tradnl"/>
        </w:rPr>
        <w:t>Boolean</w:t>
      </w:r>
    </w:p>
    <w:p w14:paraId="55F5820E" w14:textId="77777777" w:rsidR="00E65E8F" w:rsidRPr="00A221DB" w:rsidRDefault="00E65E8F" w:rsidP="00E65E8F">
      <w:pPr>
        <w:pStyle w:val="ListParagraph"/>
        <w:numPr>
          <w:ilvl w:val="1"/>
          <w:numId w:val="2"/>
        </w:numPr>
        <w:rPr>
          <w:rStyle w:val="ParamTypeChar"/>
          <w:i/>
          <w:lang w:val="es-ES_tradnl"/>
        </w:rPr>
      </w:pPr>
      <w:r w:rsidRPr="00A221DB">
        <w:rPr>
          <w:rStyle w:val="CodeChar"/>
          <w:i/>
        </w:rPr>
        <w:t xml:space="preserve">Extra #1: </w:t>
      </w:r>
      <w:r w:rsidRPr="00A221DB">
        <w:rPr>
          <w:rStyle w:val="ParamTypeChar"/>
          <w:i/>
          <w:lang w:val="es-ES_tradnl"/>
        </w:rPr>
        <w:t>String</w:t>
      </w:r>
    </w:p>
    <w:p w14:paraId="468B3F95" w14:textId="77777777" w:rsidR="00E65E8F" w:rsidRPr="00A221DB" w:rsidRDefault="00E65E8F" w:rsidP="00E65E8F">
      <w:pPr>
        <w:pStyle w:val="ListParagraph"/>
        <w:numPr>
          <w:ilvl w:val="1"/>
          <w:numId w:val="2"/>
        </w:numPr>
        <w:rPr>
          <w:rStyle w:val="ParamTypeChar"/>
          <w:i/>
          <w:lang w:val="es-ES_tradnl"/>
        </w:rPr>
      </w:pPr>
      <w:r w:rsidRPr="00A221DB">
        <w:rPr>
          <w:rStyle w:val="CodeChar"/>
          <w:i/>
        </w:rPr>
        <w:t xml:space="preserve">Extra #2: </w:t>
      </w:r>
      <w:r w:rsidRPr="00A221DB">
        <w:rPr>
          <w:rStyle w:val="ParamTypeChar"/>
          <w:i/>
          <w:lang w:val="es-ES_tradnl"/>
        </w:rPr>
        <w:t>String</w:t>
      </w:r>
    </w:p>
    <w:p w14:paraId="67131191" w14:textId="77777777" w:rsidR="00E65E8F" w:rsidRPr="00A221DB" w:rsidRDefault="00E65E8F" w:rsidP="00E65E8F">
      <w:pPr>
        <w:pStyle w:val="ListParagraph"/>
        <w:numPr>
          <w:ilvl w:val="1"/>
          <w:numId w:val="2"/>
        </w:numPr>
        <w:rPr>
          <w:rStyle w:val="ParamTypeChar"/>
          <w:i/>
          <w:lang w:val="es-ES_tradnl"/>
        </w:rPr>
      </w:pPr>
      <w:r w:rsidRPr="00A221DB">
        <w:rPr>
          <w:rStyle w:val="CodeChar"/>
          <w:i/>
        </w:rPr>
        <w:t xml:space="preserve">Extra #3: </w:t>
      </w:r>
      <w:r w:rsidRPr="00A221DB">
        <w:rPr>
          <w:rStyle w:val="ParamTypeChar"/>
          <w:i/>
          <w:lang w:val="es-ES_tradnl"/>
        </w:rPr>
        <w:t>String</w:t>
      </w:r>
      <w:r w:rsidR="0033219C" w:rsidRPr="00A221DB">
        <w:rPr>
          <w:rStyle w:val="ParamTypeChar"/>
          <w:i/>
          <w:lang w:val="es-ES_tradnl"/>
        </w:rPr>
        <w:br/>
      </w:r>
    </w:p>
    <w:p w14:paraId="6195CABB" w14:textId="77777777" w:rsidR="000D55B3" w:rsidRPr="00A221DB" w:rsidRDefault="0033219C" w:rsidP="000D55B3">
      <w:pPr>
        <w:pStyle w:val="ListParagraph"/>
        <w:numPr>
          <w:ilvl w:val="0"/>
          <w:numId w:val="2"/>
        </w:numPr>
        <w:rPr>
          <w:lang w:val="es-ES_tradnl"/>
        </w:rPr>
      </w:pPr>
      <w:r w:rsidRPr="00A221DB">
        <w:rPr>
          <w:rStyle w:val="CodeChar"/>
        </w:rPr>
        <w:t>FiscalDocPrintLast</w:t>
      </w:r>
      <w:r w:rsidRPr="00A221DB">
        <w:rPr>
          <w:lang w:val="es-ES_tradnl"/>
        </w:rPr>
        <w:br/>
        <w:t>0A30 "Consulta de respuesta del último Comprobante</w:t>
      </w:r>
      <w:r w:rsidR="000D55B3" w:rsidRPr="00A221DB">
        <w:rPr>
          <w:lang w:val="es-ES_tradnl"/>
        </w:rPr>
        <w:t>”</w:t>
      </w:r>
      <w:r w:rsidR="000D55B3" w:rsidRPr="00A221DB">
        <w:rPr>
          <w:lang w:val="es-ES_tradnl"/>
        </w:rPr>
        <w:br/>
      </w:r>
      <w:r w:rsidR="000D55B3" w:rsidRPr="00A221DB">
        <w:rPr>
          <w:lang w:val="es-ES_tradnl"/>
        </w:rPr>
        <w:br/>
        <w:t>Parámetros:</w:t>
      </w:r>
    </w:p>
    <w:p w14:paraId="4A8F46B8" w14:textId="77777777" w:rsidR="000D55B3" w:rsidRPr="00A221DB" w:rsidRDefault="00BD16BE" w:rsidP="000D55B3">
      <w:pPr>
        <w:pStyle w:val="ListParagraph"/>
        <w:numPr>
          <w:ilvl w:val="1"/>
          <w:numId w:val="2"/>
        </w:numPr>
        <w:rPr>
          <w:rStyle w:val="ParamTypeChar"/>
          <w:lang w:val="es-ES_tradnl"/>
        </w:rPr>
      </w:pPr>
      <w:r w:rsidRPr="00A221DB">
        <w:rPr>
          <w:rStyle w:val="CodeChar"/>
        </w:rPr>
        <w:t>Imprimir</w:t>
      </w:r>
      <w:r w:rsidR="000D55B3" w:rsidRPr="00A221DB">
        <w:rPr>
          <w:rStyle w:val="CodeChar"/>
        </w:rPr>
        <w:t xml:space="preserve">: </w:t>
      </w:r>
      <w:r w:rsidR="000D55B3" w:rsidRPr="00A221DB">
        <w:rPr>
          <w:rStyle w:val="ParamTypeChar"/>
          <w:lang w:val="es-ES_tradnl"/>
        </w:rPr>
        <w:t>Boolean</w:t>
      </w:r>
      <w:r w:rsidR="00546004" w:rsidRPr="00A221DB">
        <w:rPr>
          <w:rStyle w:val="ParamTypeChar"/>
          <w:lang w:val="es-ES_tradnl"/>
        </w:rPr>
        <w:br/>
      </w:r>
    </w:p>
    <w:p w14:paraId="7598D210" w14:textId="77777777" w:rsidR="00546004" w:rsidRPr="00A221DB" w:rsidRDefault="00546004" w:rsidP="00B425FA">
      <w:pPr>
        <w:pStyle w:val="ListParagraph"/>
        <w:numPr>
          <w:ilvl w:val="0"/>
          <w:numId w:val="2"/>
        </w:numPr>
        <w:rPr>
          <w:rFonts w:ascii="Consolas" w:hAnsi="Consolas"/>
          <w:color w:val="538135" w:themeColor="accent6" w:themeShade="BF"/>
          <w:lang w:val="es-ES_tradnl"/>
        </w:rPr>
      </w:pPr>
      <w:r w:rsidRPr="00A221DB">
        <w:rPr>
          <w:rStyle w:val="CodeChar"/>
        </w:rPr>
        <w:t>FiscalDocCancel</w:t>
      </w:r>
      <w:r w:rsidRPr="00A221DB">
        <w:rPr>
          <w:lang w:val="es-ES_tradnl"/>
        </w:rPr>
        <w:br/>
      </w:r>
      <w:r w:rsidR="00B425FA" w:rsidRPr="00A221DB">
        <w:rPr>
          <w:lang w:val="es-ES_tradnl"/>
        </w:rPr>
        <w:t>0A07 “Cancelar”</w:t>
      </w:r>
      <w:r w:rsidR="00644BD7" w:rsidRPr="00A221DB">
        <w:rPr>
          <w:lang w:val="es-ES_tradnl"/>
        </w:rPr>
        <w:br/>
      </w:r>
    </w:p>
    <w:p w14:paraId="02BFAC1F" w14:textId="77777777" w:rsidR="00644BD7" w:rsidRPr="00A221DB" w:rsidRDefault="00644BD7" w:rsidP="00644BD7">
      <w:pPr>
        <w:pStyle w:val="ListParagraph"/>
        <w:numPr>
          <w:ilvl w:val="0"/>
          <w:numId w:val="2"/>
        </w:numPr>
        <w:rPr>
          <w:rFonts w:ascii="Consolas" w:hAnsi="Consolas"/>
          <w:color w:val="538135" w:themeColor="accent6" w:themeShade="BF"/>
          <w:lang w:val="es-ES_tradnl"/>
        </w:rPr>
      </w:pPr>
      <w:r w:rsidRPr="00A221DB">
        <w:rPr>
          <w:rStyle w:val="CodeChar"/>
        </w:rPr>
        <w:t>FiscalDocInformation</w:t>
      </w:r>
      <w:r w:rsidRPr="00A221DB">
        <w:rPr>
          <w:lang w:val="es-ES_tradnl"/>
        </w:rPr>
        <w:br/>
        <w:t>0A0A “Información”</w:t>
      </w:r>
      <w:r w:rsidR="00D70283" w:rsidRPr="00A221DB">
        <w:rPr>
          <w:lang w:val="es-ES_tradnl"/>
        </w:rPr>
        <w:br/>
      </w:r>
    </w:p>
    <w:p w14:paraId="0E3AE1EE" w14:textId="77777777" w:rsidR="00D70283" w:rsidRPr="00A221DB" w:rsidRDefault="00D70283" w:rsidP="00D70283">
      <w:pPr>
        <w:pStyle w:val="ListParagraph"/>
        <w:numPr>
          <w:ilvl w:val="0"/>
          <w:numId w:val="2"/>
        </w:numPr>
        <w:rPr>
          <w:lang w:val="es-ES_tradnl"/>
        </w:rPr>
      </w:pPr>
      <w:r w:rsidRPr="00A221DB">
        <w:rPr>
          <w:rStyle w:val="CodeChar"/>
        </w:rPr>
        <w:lastRenderedPageBreak/>
        <w:t>FiscalDocAddComment</w:t>
      </w:r>
      <w:r w:rsidRPr="00A221DB">
        <w:rPr>
          <w:lang w:val="es-ES_tradnl"/>
        </w:rPr>
        <w:br/>
        <w:t>0A12 “Línea de Comentario”</w:t>
      </w:r>
      <w:r w:rsidRPr="00A221DB">
        <w:rPr>
          <w:lang w:val="es-ES_tradnl"/>
        </w:rPr>
        <w:br/>
      </w:r>
      <w:r w:rsidRPr="00A221DB">
        <w:rPr>
          <w:lang w:val="es-ES_tradnl"/>
        </w:rPr>
        <w:br/>
        <w:t>Parámetros:</w:t>
      </w:r>
    </w:p>
    <w:p w14:paraId="03FA1194" w14:textId="77777777" w:rsidR="00D70283" w:rsidRPr="00A221DB" w:rsidRDefault="00D70283" w:rsidP="00D70283">
      <w:pPr>
        <w:pStyle w:val="ListParagraph"/>
        <w:numPr>
          <w:ilvl w:val="1"/>
          <w:numId w:val="2"/>
        </w:numPr>
        <w:rPr>
          <w:rFonts w:ascii="Consolas" w:hAnsi="Consolas"/>
          <w:color w:val="538135" w:themeColor="accent6" w:themeShade="BF"/>
          <w:lang w:val="es-ES_tradnl"/>
        </w:rPr>
      </w:pPr>
      <w:r w:rsidRPr="00A221DB">
        <w:rPr>
          <w:rStyle w:val="CodeChar"/>
        </w:rPr>
        <w:t xml:space="preserve">Comentatio: </w:t>
      </w:r>
      <w:r w:rsidRPr="00A221DB">
        <w:rPr>
          <w:rStyle w:val="ParamTypeChar"/>
          <w:lang w:val="es-ES_tradnl"/>
        </w:rPr>
        <w:t>String</w:t>
      </w:r>
    </w:p>
    <w:p w14:paraId="2B810208" w14:textId="77777777" w:rsidR="00C26C1F" w:rsidRPr="00A221DB" w:rsidRDefault="00C26C1F" w:rsidP="003B0F17">
      <w:pPr>
        <w:pStyle w:val="Heading2"/>
        <w15:collapsed/>
        <w:rPr>
          <w:rStyle w:val="ParamTypeChar"/>
          <w:lang w:val="es-ES_tradnl"/>
        </w:rPr>
      </w:pPr>
      <w:r w:rsidRPr="00A221DB">
        <w:rPr>
          <w:lang w:val="es-ES_tradnl"/>
        </w:rPr>
        <w:t>Inicialización</w:t>
      </w:r>
    </w:p>
    <w:p w14:paraId="0F37A747" w14:textId="77777777" w:rsidR="00C26C1F" w:rsidRPr="00A221DB" w:rsidRDefault="00C26C1F" w:rsidP="00C26C1F">
      <w:pPr>
        <w:pStyle w:val="ListParagraph"/>
        <w:numPr>
          <w:ilvl w:val="0"/>
          <w:numId w:val="2"/>
        </w:numPr>
        <w:rPr>
          <w:lang w:val="es-ES_tradnl"/>
        </w:rPr>
      </w:pPr>
      <w:r w:rsidRPr="00A221DB">
        <w:rPr>
          <w:rStyle w:val="CodeChar"/>
        </w:rPr>
        <w:t>GetSerializationData</w:t>
      </w:r>
      <w:r w:rsidRPr="00A221DB">
        <w:rPr>
          <w:lang w:val="es-ES_tradnl"/>
        </w:rPr>
        <w:br/>
        <w:t>0402 “Obtener Datos de Serialización”</w:t>
      </w:r>
      <w:r w:rsidRPr="00A221DB">
        <w:rPr>
          <w:lang w:val="es-ES_tradnl"/>
        </w:rPr>
        <w:br/>
      </w:r>
      <w:r w:rsidRPr="00A221DB">
        <w:rPr>
          <w:lang w:val="es-ES_tradnl"/>
        </w:rPr>
        <w:br/>
        <w:t>Parámetros:</w:t>
      </w:r>
    </w:p>
    <w:p w14:paraId="65191560" w14:textId="77777777" w:rsidR="00C26C1F" w:rsidRPr="00A221DB" w:rsidRDefault="00C26C1F" w:rsidP="00C26C1F">
      <w:pPr>
        <w:pStyle w:val="ListParagraph"/>
        <w:numPr>
          <w:ilvl w:val="1"/>
          <w:numId w:val="2"/>
        </w:numPr>
        <w:rPr>
          <w:rStyle w:val="ParamTypeChar"/>
          <w:lang w:val="es-ES_tradnl"/>
        </w:rPr>
      </w:pPr>
      <w:r w:rsidRPr="00A221DB">
        <w:rPr>
          <w:rStyle w:val="CodeChar"/>
        </w:rPr>
        <w:t xml:space="preserve">Imprimir: </w:t>
      </w:r>
      <w:r w:rsidRPr="00A221DB">
        <w:rPr>
          <w:rStyle w:val="ParamTypeChar"/>
          <w:lang w:val="es-ES_tradnl"/>
        </w:rPr>
        <w:t>Boolean</w:t>
      </w:r>
    </w:p>
    <w:p w14:paraId="0E55E1C3" w14:textId="77777777" w:rsidR="00FE11B4" w:rsidRPr="00A221DB" w:rsidRDefault="00FE11B4" w:rsidP="003B0F17">
      <w:pPr>
        <w:pStyle w:val="Heading2"/>
        <w15:collapsed/>
        <w:rPr>
          <w:rStyle w:val="ParamTypeChar"/>
          <w:lang w:val="es-ES_tradnl"/>
        </w:rPr>
      </w:pPr>
      <w:r w:rsidRPr="00A221DB">
        <w:rPr>
          <w:lang w:val="es-ES_tradnl"/>
        </w:rPr>
        <w:t>Jornada</w:t>
      </w:r>
    </w:p>
    <w:p w14:paraId="0FC2C02C" w14:textId="77777777" w:rsidR="00FE11B4" w:rsidRPr="00A221DB" w:rsidRDefault="00FE11B4" w:rsidP="00FE11B4">
      <w:pPr>
        <w:pStyle w:val="ListParagraph"/>
        <w:numPr>
          <w:ilvl w:val="0"/>
          <w:numId w:val="2"/>
        </w:numPr>
        <w:rPr>
          <w:lang w:val="es-ES_tradnl"/>
        </w:rPr>
      </w:pPr>
      <w:r w:rsidRPr="00A221DB">
        <w:rPr>
          <w:rStyle w:val="CodeChar"/>
        </w:rPr>
        <w:t>CashierInformation</w:t>
      </w:r>
      <w:r w:rsidRPr="00A221DB">
        <w:rPr>
          <w:lang w:val="es-ES_tradnl"/>
        </w:rPr>
        <w:br/>
        <w:t>0802 “Informe Cierre Cajero”</w:t>
      </w:r>
      <w:r w:rsidRPr="00A221DB">
        <w:rPr>
          <w:lang w:val="es-ES_tradnl"/>
        </w:rPr>
        <w:br/>
      </w:r>
      <w:r w:rsidRPr="00A221DB">
        <w:rPr>
          <w:lang w:val="es-ES_tradnl"/>
        </w:rPr>
        <w:br/>
        <w:t>Parámetros:</w:t>
      </w:r>
    </w:p>
    <w:p w14:paraId="3D5312A7" w14:textId="77777777" w:rsidR="00FE11B4" w:rsidRPr="00A221DB" w:rsidRDefault="00FE11B4" w:rsidP="00FE11B4">
      <w:pPr>
        <w:pStyle w:val="ListParagraph"/>
        <w:numPr>
          <w:ilvl w:val="1"/>
          <w:numId w:val="2"/>
        </w:numPr>
        <w:rPr>
          <w:rStyle w:val="ParamTypeChar"/>
          <w:lang w:val="es-ES_tradnl"/>
        </w:rPr>
      </w:pPr>
      <w:r w:rsidRPr="00A221DB">
        <w:rPr>
          <w:rStyle w:val="CodeChar"/>
        </w:rPr>
        <w:t xml:space="preserve">Imprimir: </w:t>
      </w:r>
      <w:r w:rsidRPr="00A221DB">
        <w:rPr>
          <w:rStyle w:val="ParamTypeChar"/>
          <w:lang w:val="es-ES_tradnl"/>
        </w:rPr>
        <w:t>Boolean</w:t>
      </w:r>
      <w:r w:rsidR="0055663F" w:rsidRPr="00A221DB">
        <w:rPr>
          <w:rStyle w:val="ParamTypeChar"/>
          <w:lang w:val="es-ES_tradnl"/>
        </w:rPr>
        <w:br/>
      </w:r>
    </w:p>
    <w:p w14:paraId="36FF7320" w14:textId="77777777" w:rsidR="0055663F" w:rsidRPr="00A221DB" w:rsidRDefault="0055663F" w:rsidP="0055663F">
      <w:pPr>
        <w:pStyle w:val="ListParagraph"/>
        <w:numPr>
          <w:ilvl w:val="0"/>
          <w:numId w:val="2"/>
        </w:numPr>
        <w:rPr>
          <w:lang w:val="es-ES_tradnl"/>
        </w:rPr>
      </w:pPr>
      <w:r w:rsidRPr="00A221DB">
        <w:rPr>
          <w:rStyle w:val="CodeChar"/>
        </w:rPr>
        <w:t>CloseZ</w:t>
      </w:r>
      <w:r w:rsidRPr="00A221DB">
        <w:rPr>
          <w:lang w:val="es-ES_tradnl"/>
        </w:rPr>
        <w:br/>
        <w:t>0801 “Cierre Z”</w:t>
      </w:r>
      <w:r w:rsidRPr="00A221DB">
        <w:rPr>
          <w:lang w:val="es-ES_tradnl"/>
        </w:rPr>
        <w:br/>
      </w:r>
      <w:r w:rsidRPr="00A221DB">
        <w:rPr>
          <w:lang w:val="es-ES_tradnl"/>
        </w:rPr>
        <w:br/>
        <w:t>Parámetros:</w:t>
      </w:r>
    </w:p>
    <w:p w14:paraId="00F06008" w14:textId="77777777" w:rsidR="0055663F" w:rsidRPr="00A221DB" w:rsidRDefault="0055663F" w:rsidP="0055663F">
      <w:pPr>
        <w:pStyle w:val="ListParagraph"/>
        <w:numPr>
          <w:ilvl w:val="1"/>
          <w:numId w:val="2"/>
        </w:numPr>
        <w:rPr>
          <w:rStyle w:val="ParamTypeChar"/>
          <w:lang w:val="es-ES_tradnl"/>
        </w:rPr>
      </w:pPr>
      <w:r w:rsidRPr="00A221DB">
        <w:rPr>
          <w:rStyle w:val="CodeChar"/>
        </w:rPr>
        <w:t xml:space="preserve">Imprimir: </w:t>
      </w:r>
      <w:r w:rsidRPr="00A221DB">
        <w:rPr>
          <w:rStyle w:val="ParamTypeChar"/>
          <w:lang w:val="es-ES_tradnl"/>
        </w:rPr>
        <w:t>Boolean</w:t>
      </w:r>
      <w:r w:rsidRPr="00A221DB">
        <w:rPr>
          <w:rStyle w:val="ParamTypeChar"/>
          <w:lang w:val="es-ES_tradnl"/>
        </w:rPr>
        <w:br/>
      </w:r>
    </w:p>
    <w:p w14:paraId="20A0B85F" w14:textId="77777777" w:rsidR="0055663F" w:rsidRPr="00A221DB" w:rsidRDefault="0055663F" w:rsidP="00A221DB">
      <w:pPr>
        <w:pStyle w:val="ListParagraph"/>
        <w:numPr>
          <w:ilvl w:val="0"/>
          <w:numId w:val="2"/>
        </w:numPr>
        <w:rPr>
          <w:lang w:val="es-ES_tradnl"/>
        </w:rPr>
      </w:pPr>
      <w:r w:rsidRPr="00A221DB">
        <w:rPr>
          <w:rStyle w:val="CodeChar"/>
        </w:rPr>
        <w:t>ReportX</w:t>
      </w:r>
      <w:r w:rsidRPr="00A221DB">
        <w:rPr>
          <w:lang w:val="es-ES_tradnl"/>
        </w:rPr>
        <w:br/>
        <w:t>0805 “Iniciar Informe X”</w:t>
      </w:r>
      <w:r w:rsidRPr="00A221DB">
        <w:rPr>
          <w:lang w:val="es-ES_tradnl"/>
        </w:rPr>
        <w:br/>
      </w:r>
    </w:p>
    <w:p w14:paraId="50CDE775" w14:textId="77777777" w:rsidR="0055663F" w:rsidRPr="00A221DB" w:rsidRDefault="0055663F" w:rsidP="0055663F">
      <w:pPr>
        <w:pStyle w:val="ListParagraph"/>
        <w:numPr>
          <w:ilvl w:val="0"/>
          <w:numId w:val="2"/>
        </w:numPr>
        <w:rPr>
          <w:lang w:val="es-ES_tradnl"/>
        </w:rPr>
      </w:pPr>
      <w:r w:rsidRPr="00A221DB">
        <w:rPr>
          <w:rStyle w:val="CodeChar"/>
        </w:rPr>
        <w:t>Information</w:t>
      </w:r>
      <w:r w:rsidRPr="00A221DB">
        <w:rPr>
          <w:lang w:val="es-ES_tradnl"/>
        </w:rPr>
        <w:br/>
        <w:t>080A “Información”</w:t>
      </w:r>
      <w:r w:rsidRPr="00A221DB">
        <w:rPr>
          <w:lang w:val="es-ES_tradnl"/>
        </w:rPr>
        <w:br/>
      </w:r>
      <w:r w:rsidRPr="00A221DB">
        <w:rPr>
          <w:lang w:val="es-ES_tradnl"/>
        </w:rPr>
        <w:br/>
        <w:t>Parámetros:</w:t>
      </w:r>
    </w:p>
    <w:p w14:paraId="06355BC5" w14:textId="77777777" w:rsidR="00A221DB" w:rsidRPr="00A221DB" w:rsidRDefault="0055663F" w:rsidP="00A221DB">
      <w:pPr>
        <w:pStyle w:val="ParamType"/>
        <w:rPr>
          <w:lang w:val="es-ES_tradnl"/>
        </w:rPr>
      </w:pPr>
      <w:r w:rsidRPr="00A221DB">
        <w:rPr>
          <w:rStyle w:val="CodeChar"/>
        </w:rPr>
        <w:t xml:space="preserve">Información de Jornada: </w:t>
      </w:r>
      <w:r w:rsidRPr="00A221DB">
        <w:rPr>
          <w:rStyle w:val="ParamTypeChar"/>
          <w:lang w:val="es-ES_tradnl"/>
        </w:rPr>
        <w:t>Integer</w:t>
      </w:r>
      <w:r w:rsidR="00A8221B" w:rsidRPr="00A221DB">
        <w:rPr>
          <w:rStyle w:val="ParamTypeChar"/>
          <w:lang w:val="es-ES_tradnl"/>
        </w:rPr>
        <w:br/>
      </w:r>
      <w:r w:rsidR="00A8221B" w:rsidRPr="00A221DB">
        <w:rPr>
          <w:rFonts w:cs="Consolas"/>
          <w:color w:val="auto"/>
          <w:sz w:val="16"/>
          <w:szCs w:val="16"/>
          <w:lang w:val="es-ES_tradnl"/>
        </w:rPr>
        <w:t>Datos desde el inicio de jornada fiscal:                    0</w:t>
      </w:r>
      <w:r w:rsidR="00A8221B" w:rsidRPr="00A221DB">
        <w:rPr>
          <w:rFonts w:cs="Consolas"/>
          <w:color w:val="auto"/>
          <w:sz w:val="16"/>
          <w:szCs w:val="16"/>
          <w:lang w:val="es-ES_tradnl"/>
        </w:rPr>
        <w:br/>
        <w:t>Datos desde el último cierre de cajero o inicio de jornada: 1</w:t>
      </w:r>
    </w:p>
    <w:p w14:paraId="480E51B5" w14:textId="77777777" w:rsidR="00A221DB" w:rsidRPr="00A221DB" w:rsidRDefault="00A221DB" w:rsidP="003B0F17">
      <w:pPr>
        <w:pStyle w:val="Heading2"/>
        <w15:collapsed/>
        <w:rPr>
          <w:lang w:val="es-ES_tradnl"/>
        </w:rPr>
      </w:pPr>
      <w:r w:rsidRPr="00A221DB">
        <w:rPr>
          <w:lang w:val="es-ES_tradnl"/>
        </w:rPr>
        <w:t>Documento No Fiscal</w:t>
      </w:r>
    </w:p>
    <w:p w14:paraId="68616EFC" w14:textId="77777777" w:rsidR="00A221DB" w:rsidRPr="00A221DB" w:rsidRDefault="00A221DB" w:rsidP="00071348">
      <w:pPr>
        <w:pStyle w:val="ListParagraph"/>
        <w:numPr>
          <w:ilvl w:val="0"/>
          <w:numId w:val="2"/>
        </w:numPr>
        <w:rPr>
          <w:lang w:val="es-ES_tradnl"/>
        </w:rPr>
      </w:pPr>
      <w:r w:rsidRPr="00071348">
        <w:rPr>
          <w:rStyle w:val="CodeChar"/>
        </w:rPr>
        <w:t>NonFiscalDocOpen</w:t>
      </w:r>
    </w:p>
    <w:p w14:paraId="7CEB9867" w14:textId="77777777" w:rsidR="00A221DB" w:rsidRPr="00A221DB" w:rsidRDefault="00A221DB" w:rsidP="00071348">
      <w:pPr>
        <w:pStyle w:val="ListParagraph"/>
        <w:rPr>
          <w:lang w:val="es-ES_tradnl"/>
        </w:rPr>
      </w:pPr>
      <w:r w:rsidRPr="00A221DB">
        <w:rPr>
          <w:lang w:val="es-ES_tradnl"/>
        </w:rPr>
        <w:t>0E01 “Abrir”</w:t>
      </w:r>
    </w:p>
    <w:p w14:paraId="7542A5F8" w14:textId="77777777" w:rsidR="00A221DB" w:rsidRPr="00A221DB" w:rsidRDefault="00A221DB" w:rsidP="00A221DB">
      <w:pPr>
        <w:rPr>
          <w:lang w:val="es-ES_tradnl"/>
        </w:rPr>
      </w:pPr>
    </w:p>
    <w:p w14:paraId="18E6135B" w14:textId="77777777" w:rsidR="00A221DB" w:rsidRPr="00A221DB" w:rsidRDefault="00A221DB" w:rsidP="00071348">
      <w:pPr>
        <w:pStyle w:val="ListParagraph"/>
        <w:numPr>
          <w:ilvl w:val="0"/>
          <w:numId w:val="2"/>
        </w:numPr>
        <w:rPr>
          <w:lang w:val="es-ES_tradnl"/>
        </w:rPr>
      </w:pPr>
      <w:r w:rsidRPr="00071348">
        <w:rPr>
          <w:rStyle w:val="CodeChar"/>
        </w:rPr>
        <w:t>NonFiscalDocAddLine</w:t>
      </w:r>
    </w:p>
    <w:p w14:paraId="4D815210" w14:textId="77777777" w:rsidR="00071348" w:rsidRDefault="00A221DB" w:rsidP="00071348">
      <w:pPr>
        <w:pStyle w:val="ListParagraph"/>
        <w:rPr>
          <w:lang w:val="es-ES_tradnl"/>
        </w:rPr>
      </w:pPr>
      <w:r w:rsidRPr="00A221DB">
        <w:rPr>
          <w:lang w:val="es-ES_tradnl"/>
        </w:rPr>
        <w:t>0E02 “Imprimir Texto no Fiscal”</w:t>
      </w:r>
    </w:p>
    <w:p w14:paraId="75361F01" w14:textId="77777777" w:rsidR="00071348" w:rsidRDefault="00071348" w:rsidP="00071348">
      <w:pPr>
        <w:pStyle w:val="ListParagraph"/>
        <w:rPr>
          <w:lang w:val="es-ES_tradnl"/>
        </w:rPr>
      </w:pPr>
    </w:p>
    <w:p w14:paraId="3850587C" w14:textId="77777777" w:rsidR="00A221DB" w:rsidRPr="00071348" w:rsidRDefault="00A221DB" w:rsidP="00071348">
      <w:pPr>
        <w:pStyle w:val="ListParagraph"/>
        <w:rPr>
          <w:lang w:val="es-ES_tradnl"/>
        </w:rPr>
      </w:pPr>
      <w:r w:rsidRPr="00071348">
        <w:rPr>
          <w:lang w:val="es-ES_tradnl"/>
        </w:rPr>
        <w:lastRenderedPageBreak/>
        <w:t>Parámetros:</w:t>
      </w:r>
    </w:p>
    <w:p w14:paraId="7D5F4EE8" w14:textId="77777777" w:rsidR="00A221DB" w:rsidRPr="00071348" w:rsidRDefault="00A221DB" w:rsidP="00071348">
      <w:pPr>
        <w:pStyle w:val="ParamType"/>
        <w:rPr>
          <w:lang w:val="es-ES_tradnl"/>
        </w:rPr>
      </w:pPr>
      <w:r w:rsidRPr="00071348">
        <w:rPr>
          <w:rStyle w:val="CodeChar"/>
        </w:rPr>
        <w:t>Texto</w:t>
      </w:r>
      <w:r w:rsidRPr="00071348">
        <w:rPr>
          <w:lang w:val="es-ES_tradnl"/>
        </w:rPr>
        <w:t>: String</w:t>
      </w:r>
    </w:p>
    <w:p w14:paraId="4C630D85" w14:textId="77777777" w:rsidR="00A221DB" w:rsidRPr="00A221DB" w:rsidRDefault="00A221DB" w:rsidP="00A221DB">
      <w:pPr>
        <w:rPr>
          <w:lang w:val="es-ES_tradnl"/>
        </w:rPr>
      </w:pPr>
    </w:p>
    <w:p w14:paraId="0F0A8F3F" w14:textId="77777777" w:rsidR="00A221DB" w:rsidRPr="00071348" w:rsidRDefault="00A221DB" w:rsidP="005547D4">
      <w:pPr>
        <w:pStyle w:val="ListParagraph"/>
        <w:numPr>
          <w:ilvl w:val="0"/>
          <w:numId w:val="2"/>
        </w:numPr>
        <w:rPr>
          <w:lang w:val="es-ES_tradnl"/>
        </w:rPr>
      </w:pPr>
      <w:r w:rsidRPr="005547D4">
        <w:rPr>
          <w:rStyle w:val="CodeChar"/>
        </w:rPr>
        <w:t>NonFiscalDocClose</w:t>
      </w:r>
    </w:p>
    <w:p w14:paraId="232614E4" w14:textId="77777777" w:rsidR="00A221DB" w:rsidRPr="00A221DB" w:rsidRDefault="00A221DB" w:rsidP="005547D4">
      <w:pPr>
        <w:pStyle w:val="ListParagraph"/>
        <w:rPr>
          <w:lang w:val="es-ES_tradnl"/>
        </w:rPr>
      </w:pPr>
      <w:r w:rsidRPr="00A221DB">
        <w:rPr>
          <w:lang w:val="es-ES_tradnl"/>
        </w:rPr>
        <w:t>0E06 “Cerrar”</w:t>
      </w:r>
    </w:p>
    <w:p w14:paraId="06FC40BB" w14:textId="77777777" w:rsidR="00A221DB" w:rsidRPr="00A221DB" w:rsidRDefault="00A221DB" w:rsidP="003B0F17">
      <w:pPr>
        <w:pStyle w:val="Heading2"/>
        <w15:collapsed/>
        <w:rPr>
          <w:lang w:val="es-ES_tradnl"/>
        </w:rPr>
      </w:pPr>
      <w:r w:rsidRPr="00A221DB">
        <w:rPr>
          <w:lang w:val="es-ES_tradnl"/>
        </w:rPr>
        <w:t>Impresora</w:t>
      </w:r>
    </w:p>
    <w:p w14:paraId="164BE781" w14:textId="77777777" w:rsidR="00A221DB" w:rsidRPr="00071348" w:rsidRDefault="00A221DB" w:rsidP="005547D4">
      <w:pPr>
        <w:pStyle w:val="ListParagraph"/>
        <w:numPr>
          <w:ilvl w:val="0"/>
          <w:numId w:val="2"/>
        </w:numPr>
        <w:rPr>
          <w:lang w:val="es-ES_tradnl"/>
        </w:rPr>
      </w:pPr>
      <w:r w:rsidRPr="005547D4">
        <w:rPr>
          <w:rStyle w:val="CodeChar"/>
        </w:rPr>
        <w:t>OpenCashRegister</w:t>
      </w:r>
    </w:p>
    <w:p w14:paraId="78FD01B9" w14:textId="77777777" w:rsidR="00A221DB" w:rsidRPr="00A221DB" w:rsidRDefault="00A221DB" w:rsidP="00257FDC">
      <w:pPr>
        <w:pStyle w:val="ListParagraph"/>
        <w:rPr>
          <w:lang w:val="es-ES_tradnl"/>
        </w:rPr>
      </w:pPr>
      <w:r w:rsidRPr="00A221DB">
        <w:rPr>
          <w:lang w:val="es-ES_tradnl"/>
        </w:rPr>
        <w:t>0</w:t>
      </w:r>
      <w:r w:rsidR="00257FDC">
        <w:rPr>
          <w:lang w:val="es-ES_tradnl"/>
        </w:rPr>
        <w:t>707 “Abrir Cajón de Dinero”</w:t>
      </w:r>
    </w:p>
    <w:p w14:paraId="1D380973" w14:textId="77777777" w:rsidR="00257FDC" w:rsidRDefault="00257FDC" w:rsidP="005547D4">
      <w:pPr>
        <w:pStyle w:val="ListParagraph"/>
        <w:rPr>
          <w:lang w:val="es-ES_tradnl"/>
        </w:rPr>
      </w:pPr>
    </w:p>
    <w:p w14:paraId="09CF4258" w14:textId="77777777" w:rsidR="00A221DB" w:rsidRPr="00A221DB" w:rsidRDefault="00A221DB" w:rsidP="005547D4">
      <w:pPr>
        <w:pStyle w:val="ListParagraph"/>
        <w:rPr>
          <w:lang w:val="es-ES_tradnl"/>
        </w:rPr>
      </w:pPr>
      <w:r w:rsidRPr="00A221DB">
        <w:rPr>
          <w:lang w:val="es-ES_tradnl"/>
        </w:rPr>
        <w:t>Parámetros:</w:t>
      </w:r>
    </w:p>
    <w:p w14:paraId="6F30DAF8" w14:textId="77777777" w:rsidR="00A221DB" w:rsidRDefault="00A221DB" w:rsidP="005547D4">
      <w:pPr>
        <w:pStyle w:val="ParamType"/>
        <w:rPr>
          <w:lang w:val="es-ES_tradnl"/>
        </w:rPr>
      </w:pPr>
      <w:r w:rsidRPr="00104537">
        <w:rPr>
          <w:rStyle w:val="CodeChar"/>
        </w:rPr>
        <w:t>Número del cajón:</w:t>
      </w:r>
      <w:r w:rsidRPr="00A221DB">
        <w:rPr>
          <w:lang w:val="es-ES_tradnl"/>
        </w:rPr>
        <w:t xml:space="preserve"> Integer</w:t>
      </w:r>
    </w:p>
    <w:p w14:paraId="404D545B" w14:textId="77777777" w:rsidR="00104537" w:rsidRDefault="00104537" w:rsidP="003B0F17">
      <w:pPr>
        <w:pStyle w:val="Heading2"/>
        <w15:collapsed/>
        <w:rPr>
          <w:lang w:val="es-ES_tradnl"/>
        </w:rPr>
      </w:pPr>
      <w:r>
        <w:rPr>
          <w:lang w:val="es-ES_tradnl"/>
        </w:rPr>
        <w:t>Sistema</w:t>
      </w:r>
      <w:bookmarkStart w:id="0" w:name="_GoBack"/>
      <w:bookmarkEnd w:id="0"/>
    </w:p>
    <w:p w14:paraId="71A9EF10" w14:textId="77777777" w:rsidR="00104537" w:rsidRPr="00104537" w:rsidRDefault="00104537" w:rsidP="00104537">
      <w:pPr>
        <w:pStyle w:val="ListParagraph"/>
        <w:numPr>
          <w:ilvl w:val="0"/>
          <w:numId w:val="2"/>
        </w:numPr>
        <w:rPr>
          <w:lang w:val="es-ES_tradnl"/>
        </w:rPr>
      </w:pPr>
      <w:r>
        <w:rPr>
          <w:rStyle w:val="CodeChar"/>
        </w:rPr>
        <w:t>SetBaudRate</w:t>
      </w:r>
      <w:r w:rsidRPr="00A221DB">
        <w:rPr>
          <w:lang w:val="es-ES_tradnl"/>
        </w:rPr>
        <w:br/>
      </w:r>
      <w:r w:rsidRPr="00104537">
        <w:rPr>
          <w:lang w:val="es-ES_tradnl"/>
        </w:rPr>
        <w:t>000A “Configurar velocidad de comunicación (host port)”</w:t>
      </w:r>
    </w:p>
    <w:p w14:paraId="1F452802" w14:textId="77777777" w:rsidR="00104537" w:rsidRDefault="00104537" w:rsidP="00104537">
      <w:pPr>
        <w:pStyle w:val="ListParagraph"/>
        <w:rPr>
          <w:lang w:val="es-ES_tradnl"/>
        </w:rPr>
      </w:pPr>
    </w:p>
    <w:p w14:paraId="3B1C9D7C" w14:textId="77777777" w:rsidR="00104537" w:rsidRPr="00A221DB" w:rsidRDefault="00104537" w:rsidP="00104537">
      <w:pPr>
        <w:pStyle w:val="ListParagraph"/>
        <w:rPr>
          <w:lang w:val="es-ES_tradnl"/>
        </w:rPr>
      </w:pPr>
      <w:r w:rsidRPr="00A221DB">
        <w:rPr>
          <w:lang w:val="es-ES_tradnl"/>
        </w:rPr>
        <w:t>Parámetros:</w:t>
      </w:r>
    </w:p>
    <w:p w14:paraId="53D25FD5" w14:textId="77777777" w:rsidR="00A461C5" w:rsidRPr="00A461C5" w:rsidRDefault="0026656D" w:rsidP="00104537">
      <w:pPr>
        <w:pStyle w:val="ParamType"/>
        <w:rPr>
          <w:lang w:val="es-ES_tradnl"/>
        </w:rPr>
      </w:pPr>
      <w:r>
        <w:rPr>
          <w:rStyle w:val="CodeChar"/>
        </w:rPr>
        <w:t>Velocidad</w:t>
      </w:r>
      <w:r w:rsidR="00104537" w:rsidRPr="0026656D">
        <w:rPr>
          <w:rStyle w:val="CodeChar"/>
        </w:rPr>
        <w:t>:</w:t>
      </w:r>
      <w:r w:rsidR="00104537" w:rsidRPr="00A221DB">
        <w:rPr>
          <w:lang w:val="es-ES_tradnl"/>
        </w:rPr>
        <w:t xml:space="preserve"> </w:t>
      </w:r>
      <w:r w:rsidR="00104537" w:rsidRPr="00A221DB">
        <w:rPr>
          <w:rStyle w:val="ParamTypeChar"/>
          <w:lang w:val="es-ES_tradnl"/>
        </w:rPr>
        <w:t>Integer</w:t>
      </w:r>
      <w:r w:rsidR="00104537" w:rsidRPr="00A221DB">
        <w:rPr>
          <w:rStyle w:val="ParamTypeChar"/>
          <w:lang w:val="es-ES_tradnl"/>
        </w:rPr>
        <w:br/>
      </w:r>
      <w:r>
        <w:rPr>
          <w:rFonts w:cs="Consolas"/>
          <w:color w:val="auto"/>
          <w:sz w:val="16"/>
          <w:szCs w:val="16"/>
          <w:lang w:val="es-ES_tradnl"/>
        </w:rPr>
        <w:t>9600</w:t>
      </w:r>
      <w:r w:rsidR="00104537" w:rsidRPr="0026656D">
        <w:rPr>
          <w:rFonts w:cs="Consolas"/>
          <w:color w:val="auto"/>
          <w:sz w:val="16"/>
          <w:szCs w:val="16"/>
          <w:lang w:val="es-ES_tradnl"/>
        </w:rPr>
        <w:t xml:space="preserve">:  </w:t>
      </w:r>
      <w:r>
        <w:rPr>
          <w:rFonts w:cs="Consolas"/>
          <w:color w:val="auto"/>
          <w:sz w:val="16"/>
          <w:szCs w:val="16"/>
          <w:lang w:val="es-ES_tradnl"/>
        </w:rPr>
        <w:t>0</w:t>
      </w:r>
      <w:r>
        <w:rPr>
          <w:rFonts w:cs="Consolas"/>
          <w:color w:val="auto"/>
          <w:sz w:val="16"/>
          <w:szCs w:val="16"/>
          <w:lang w:val="es-ES_tradnl"/>
        </w:rPr>
        <w:br/>
        <w:t>19200</w:t>
      </w:r>
      <w:r w:rsidR="00104537" w:rsidRPr="0026656D">
        <w:rPr>
          <w:rFonts w:cs="Consolas"/>
          <w:color w:val="auto"/>
          <w:sz w:val="16"/>
          <w:szCs w:val="16"/>
          <w:lang w:val="es-ES_tradnl"/>
        </w:rPr>
        <w:t>: 1</w:t>
      </w:r>
      <w:r>
        <w:rPr>
          <w:rFonts w:cs="Consolas"/>
          <w:color w:val="auto"/>
          <w:sz w:val="16"/>
          <w:szCs w:val="16"/>
          <w:lang w:val="es-ES_tradnl"/>
        </w:rPr>
        <w:br/>
        <w:t>38400: 2</w:t>
      </w:r>
    </w:p>
    <w:p w14:paraId="48B35AA6" w14:textId="77777777" w:rsidR="00BC6B3D" w:rsidRDefault="00A461C5" w:rsidP="00BC6B3D">
      <w:pPr>
        <w:pStyle w:val="ListParagraph"/>
        <w:numPr>
          <w:ilvl w:val="0"/>
          <w:numId w:val="2"/>
        </w:numPr>
        <w:rPr>
          <w:lang w:val="es-ES_tradnl"/>
        </w:rPr>
      </w:pPr>
      <w:r w:rsidRPr="00A461C5">
        <w:rPr>
          <w:rStyle w:val="CodeChar"/>
        </w:rPr>
        <w:t>GetStatus</w:t>
      </w:r>
      <w:r>
        <w:rPr>
          <w:rStyle w:val="CodeChar"/>
        </w:rPr>
        <w:br/>
      </w:r>
      <w:r w:rsidRPr="00860240">
        <w:rPr>
          <w:lang w:val="es-ES_tradnl"/>
        </w:rPr>
        <w:t>0001 “Obtener Estado”</w:t>
      </w:r>
    </w:p>
    <w:p w14:paraId="23A97E34" w14:textId="77777777" w:rsidR="001C739A" w:rsidRPr="001C739A" w:rsidRDefault="001C739A" w:rsidP="001C739A">
      <w:pPr>
        <w:rPr>
          <w:lang w:val="es-ES_tradnl"/>
        </w:rPr>
      </w:pPr>
    </w:p>
    <w:p w14:paraId="385B59F2" w14:textId="77777777" w:rsidR="00BC6B3D" w:rsidRDefault="00BC6B3D" w:rsidP="00C03E52">
      <w:pPr>
        <w:pStyle w:val="Heading2"/>
        <w15:collapsed/>
        <w:rPr>
          <w:lang w:val="es-ES_tradnl"/>
        </w:rPr>
      </w:pPr>
      <w:bookmarkStart w:id="1" w:name="_Ref425173554"/>
      <w:r>
        <w:rPr>
          <w:lang w:val="es-ES_tradnl"/>
        </w:rPr>
        <w:t>Comandos internos del Servicio</w:t>
      </w:r>
      <w:bookmarkEnd w:id="1"/>
    </w:p>
    <w:p w14:paraId="23967694" w14:textId="77777777" w:rsidR="00BC6B3D" w:rsidRDefault="00BC6B3D" w:rsidP="001C739A">
      <w:pPr>
        <w:rPr>
          <w:lang w:val="es-ES_tradnl"/>
        </w:rPr>
      </w:pPr>
      <w:r w:rsidRPr="00BC6B3D">
        <w:rPr>
          <w:lang w:val="es-ES_tradnl"/>
        </w:rPr>
        <w:t xml:space="preserve">El </w:t>
      </w:r>
      <w:r w:rsidRPr="00A15A71">
        <w:rPr>
          <w:rStyle w:val="SubtitleChar"/>
          <w:lang w:val="es-DO"/>
        </w:rPr>
        <w:t>FiscalPrinterService</w:t>
      </w:r>
      <w:r w:rsidRPr="00BC6B3D">
        <w:rPr>
          <w:lang w:val="es-ES_tradnl"/>
        </w:rPr>
        <w:t xml:space="preserve"> acepta una serie de comandos, los cuales pueden ser utilizados para alterar el funcionamiento del servicio, así lo requiera la aplicación cliente.</w:t>
      </w:r>
    </w:p>
    <w:p w14:paraId="5E4FC130" w14:textId="77777777" w:rsidR="000265A5" w:rsidRDefault="000265A5" w:rsidP="001C739A">
      <w:pPr>
        <w:rPr>
          <w:lang w:val="es-ES_tradnl"/>
        </w:rPr>
      </w:pPr>
      <w:r>
        <w:rPr>
          <w:lang w:val="es-ES_tradnl"/>
        </w:rPr>
        <w:t>Estos comandos especiales, están precedidos de tres asteriscos</w:t>
      </w:r>
      <w:r w:rsidR="00434D08">
        <w:rPr>
          <w:lang w:val="es-ES_tradnl"/>
        </w:rPr>
        <w:t xml:space="preserve"> (</w:t>
      </w:r>
      <w:r w:rsidR="00434D08" w:rsidRPr="002D0962">
        <w:rPr>
          <w:rStyle w:val="SubtitleChar"/>
          <w:lang w:val="es-ES_tradnl"/>
        </w:rPr>
        <w:t>***</w:t>
      </w:r>
      <w:r w:rsidR="002D0962">
        <w:rPr>
          <w:lang w:val="es-ES_tradnl"/>
        </w:rPr>
        <w:t>)</w:t>
      </w:r>
      <w:r w:rsidR="0053422E">
        <w:rPr>
          <w:lang w:val="es-ES_tradnl"/>
        </w:rPr>
        <w:t xml:space="preserve"> y deben escribirse en mayúsculas</w:t>
      </w:r>
      <w:r w:rsidR="002D0962">
        <w:rPr>
          <w:lang w:val="es-ES_tradnl"/>
        </w:rPr>
        <w:t>, por ejemplo:</w:t>
      </w:r>
    </w:p>
    <w:tbl>
      <w:tblPr>
        <w:tblStyle w:val="TableGrid"/>
        <w:tblW w:w="0" w:type="auto"/>
        <w:tblLook w:val="04A0" w:firstRow="1" w:lastRow="0" w:firstColumn="1" w:lastColumn="0" w:noHBand="0" w:noVBand="1"/>
      </w:tblPr>
      <w:tblGrid>
        <w:gridCol w:w="9350"/>
      </w:tblGrid>
      <w:tr w:rsidR="002D0962" w14:paraId="5B0B3BB6" w14:textId="77777777" w:rsidTr="002D0962">
        <w:tc>
          <w:tcPr>
            <w:tcW w:w="9350" w:type="dxa"/>
            <w:shd w:val="clear" w:color="auto" w:fill="404040" w:themeFill="text1" w:themeFillTint="BF"/>
          </w:tcPr>
          <w:p w14:paraId="34B33BD5" w14:textId="77777777" w:rsidR="002D0962" w:rsidRDefault="002D0962" w:rsidP="002D0962">
            <w:pPr>
              <w:jc w:val="both"/>
              <w:rPr>
                <w:lang w:val="es-ES_tradnl"/>
              </w:rPr>
            </w:pPr>
            <w:r w:rsidRPr="002D0962">
              <w:rPr>
                <w:rFonts w:ascii="Consolas" w:hAnsi="Consolas" w:cs="Consolas"/>
                <w:color w:val="F2F2F2" w:themeColor="background1" w:themeShade="F2"/>
                <w:sz w:val="24"/>
                <w:szCs w:val="24"/>
                <w:lang w:val="es-ES_tradnl"/>
              </w:rPr>
              <w:t>***</w:t>
            </w:r>
            <w:r>
              <w:rPr>
                <w:lang w:val="es-ES_tradnl"/>
              </w:rPr>
              <w:t xml:space="preserve"> </w:t>
            </w:r>
            <w:r w:rsidRPr="002D0962">
              <w:rPr>
                <w:rFonts w:ascii="Consolas" w:hAnsi="Consolas" w:cs="Consolas"/>
                <w:color w:val="F7CAAC" w:themeColor="accent2" w:themeTint="66"/>
                <w:sz w:val="24"/>
                <w:szCs w:val="24"/>
                <w:lang w:val="es-ES_tradnl"/>
              </w:rPr>
              <w:t>PARAMS</w:t>
            </w:r>
          </w:p>
        </w:tc>
      </w:tr>
    </w:tbl>
    <w:p w14:paraId="58FE8D15" w14:textId="77777777" w:rsidR="002D0962" w:rsidRDefault="002D0962" w:rsidP="001C739A">
      <w:pPr>
        <w:rPr>
          <w:lang w:val="es-ES_tradnl"/>
        </w:rPr>
      </w:pPr>
    </w:p>
    <w:p w14:paraId="387741E9" w14:textId="77777777" w:rsidR="002D0962" w:rsidRDefault="002D0962" w:rsidP="002D0962">
      <w:pPr>
        <w:pStyle w:val="ListParagraph"/>
        <w:numPr>
          <w:ilvl w:val="0"/>
          <w:numId w:val="2"/>
        </w:numPr>
        <w:rPr>
          <w:lang w:val="es-ES_tradnl"/>
        </w:rPr>
      </w:pPr>
      <w:r>
        <w:rPr>
          <w:rStyle w:val="CodeChar"/>
        </w:rPr>
        <w:t>BOOKING</w:t>
      </w:r>
      <w:r>
        <w:rPr>
          <w:rStyle w:val="CodeChar"/>
        </w:rPr>
        <w:br/>
      </w:r>
      <w:r>
        <w:rPr>
          <w:lang w:val="es-ES_tradnl"/>
        </w:rPr>
        <w:t>Este comando le indica al servicio que debe abrir el utilitario de generación de libros para la impresora que está siendo utilizada.</w:t>
      </w:r>
      <w:r>
        <w:rPr>
          <w:lang w:val="es-ES_tradnl"/>
        </w:rPr>
        <w:br/>
      </w:r>
      <w:r>
        <w:rPr>
          <w:lang w:val="es-ES_tradnl"/>
        </w:rPr>
        <w:br/>
        <w:t>Los utilitarios deben estar copiados bajo una carpeta llamada “</w:t>
      </w:r>
      <w:r w:rsidRPr="00AD4A03">
        <w:rPr>
          <w:rStyle w:val="SubtitleChar"/>
          <w:lang w:val="es-ES_tradnl"/>
        </w:rPr>
        <w:t>ldv</w:t>
      </w:r>
      <w:r>
        <w:rPr>
          <w:lang w:val="es-ES_tradnl"/>
        </w:rPr>
        <w:t>” en la raíz del disco “</w:t>
      </w:r>
      <w:r w:rsidRPr="00340B10">
        <w:rPr>
          <w:rStyle w:val="SubtitleChar"/>
          <w:lang w:val="es-ES_tradnl"/>
        </w:rPr>
        <w:t>c:</w:t>
      </w:r>
      <w:r>
        <w:rPr>
          <w:lang w:val="es-ES_tradnl"/>
        </w:rPr>
        <w:t>”</w:t>
      </w:r>
      <w:r w:rsidR="00340B10">
        <w:rPr>
          <w:lang w:val="es-ES_tradnl"/>
        </w:rPr>
        <w:t>.</w:t>
      </w:r>
      <w:r w:rsidR="00AB0B7C">
        <w:rPr>
          <w:lang w:val="es-ES_tradnl"/>
        </w:rPr>
        <w:br/>
      </w:r>
    </w:p>
    <w:p w14:paraId="522854F8" w14:textId="77777777" w:rsidR="00AB0B7C" w:rsidRDefault="00AB0B7C" w:rsidP="002D0962">
      <w:pPr>
        <w:pStyle w:val="ListParagraph"/>
        <w:numPr>
          <w:ilvl w:val="0"/>
          <w:numId w:val="2"/>
        </w:numPr>
        <w:rPr>
          <w:lang w:val="es-ES_tradnl"/>
        </w:rPr>
      </w:pPr>
      <w:r w:rsidRPr="00AB0B7C">
        <w:rPr>
          <w:rStyle w:val="CodeChar"/>
        </w:rPr>
        <w:lastRenderedPageBreak/>
        <w:t>DISABLE</w:t>
      </w:r>
      <w:r>
        <w:rPr>
          <w:lang w:val="es-ES_tradnl"/>
        </w:rPr>
        <w:br/>
        <w:t>Este comando puede ser utilizado para</w:t>
      </w:r>
      <w:r w:rsidR="00BD4F62">
        <w:rPr>
          <w:lang w:val="es-ES_tradnl"/>
        </w:rPr>
        <w:t>, temporalmente,</w:t>
      </w:r>
      <w:r>
        <w:rPr>
          <w:lang w:val="es-ES_tradnl"/>
        </w:rPr>
        <w:t xml:space="preserve"> deshabilitar el servicio </w:t>
      </w:r>
      <w:r w:rsidR="00BD4F62">
        <w:rPr>
          <w:lang w:val="es-ES_tradnl"/>
        </w:rPr>
        <w:t>y hacer que ignore cualquier trabajo.</w:t>
      </w:r>
      <w:r w:rsidR="00BD4F62">
        <w:rPr>
          <w:lang w:val="es-ES_tradnl"/>
        </w:rPr>
        <w:br/>
      </w:r>
      <w:r w:rsidR="00BD4F62">
        <w:rPr>
          <w:lang w:val="es-ES_tradnl"/>
        </w:rPr>
        <w:br/>
        <w:t>En este modo</w:t>
      </w:r>
      <w:r w:rsidR="00F95129">
        <w:rPr>
          <w:lang w:val="es-ES_tradnl"/>
        </w:rPr>
        <w:t>,</w:t>
      </w:r>
      <w:r w:rsidR="00BD4F62">
        <w:rPr>
          <w:lang w:val="es-ES_tradnl"/>
        </w:rPr>
        <w:t xml:space="preserve"> el servicio, como servicio de Windows, sigue operando normalmente pero ignorará cualquier trabajo que se le solicite y solo quedará en espera de recibir el comando ENABLE, el cual restaurará su operación normal.</w:t>
      </w:r>
      <w:r w:rsidR="00BD4F62">
        <w:rPr>
          <w:lang w:val="es-ES_tradnl"/>
        </w:rPr>
        <w:br/>
      </w:r>
    </w:p>
    <w:p w14:paraId="70509950" w14:textId="77777777" w:rsidR="00BD4F62" w:rsidRDefault="00BD4F62" w:rsidP="002D0962">
      <w:pPr>
        <w:pStyle w:val="ListParagraph"/>
        <w:numPr>
          <w:ilvl w:val="0"/>
          <w:numId w:val="2"/>
        </w:numPr>
        <w:rPr>
          <w:lang w:val="es-ES_tradnl"/>
        </w:rPr>
      </w:pPr>
      <w:r w:rsidRPr="00BD4F62">
        <w:rPr>
          <w:rStyle w:val="CodeChar"/>
        </w:rPr>
        <w:t>ENABLE</w:t>
      </w:r>
      <w:r>
        <w:rPr>
          <w:lang w:val="es-ES_tradnl"/>
        </w:rPr>
        <w:br/>
        <w:t>Este comando restaura la operación normal del servicio, luego de haber recibido un comando de DISABLE.</w:t>
      </w:r>
      <w:r w:rsidR="0053422E">
        <w:rPr>
          <w:lang w:val="es-ES_tradnl"/>
        </w:rPr>
        <w:br/>
      </w:r>
    </w:p>
    <w:p w14:paraId="5F168F7E" w14:textId="77777777" w:rsidR="0053422E" w:rsidRPr="002D0962" w:rsidRDefault="0053422E" w:rsidP="002D0962">
      <w:pPr>
        <w:pStyle w:val="ListParagraph"/>
        <w:numPr>
          <w:ilvl w:val="0"/>
          <w:numId w:val="2"/>
        </w:numPr>
        <w:rPr>
          <w:lang w:val="es-ES_tradnl"/>
        </w:rPr>
      </w:pPr>
      <w:r w:rsidRPr="0053422E">
        <w:rPr>
          <w:rStyle w:val="CodeChar"/>
        </w:rPr>
        <w:t>PARAMS</w:t>
      </w:r>
      <w:r>
        <w:rPr>
          <w:lang w:val="es-ES_tradnl"/>
        </w:rPr>
        <w:br/>
        <w:t>Este comando puede ser utilizado por un cliente para recibir una respuesta que contenga todos los parámetros de trabajo del servicio.</w:t>
      </w:r>
    </w:p>
    <w:p w14:paraId="7F8BB14E" w14:textId="77777777" w:rsidR="00BC6B3D" w:rsidRPr="00BC6B3D" w:rsidRDefault="00BC6B3D" w:rsidP="001C739A">
      <w:pPr>
        <w:rPr>
          <w:lang w:val="es-ES_tradnl"/>
        </w:rPr>
      </w:pPr>
    </w:p>
    <w:sectPr w:rsidR="00BC6B3D" w:rsidRPr="00BC6B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E1DF8" w14:textId="77777777" w:rsidR="00C301EA" w:rsidRDefault="00C301EA" w:rsidP="00A221DB">
      <w:pPr>
        <w:spacing w:after="0" w:line="240" w:lineRule="auto"/>
      </w:pPr>
      <w:r>
        <w:separator/>
      </w:r>
    </w:p>
  </w:endnote>
  <w:endnote w:type="continuationSeparator" w:id="0">
    <w:p w14:paraId="041F6DD5" w14:textId="77777777" w:rsidR="00C301EA" w:rsidRDefault="00C301EA" w:rsidP="00A22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CE66B" w14:textId="77777777" w:rsidR="00C301EA" w:rsidRDefault="00C301EA" w:rsidP="00A221DB">
      <w:pPr>
        <w:spacing w:after="0" w:line="240" w:lineRule="auto"/>
      </w:pPr>
      <w:r>
        <w:separator/>
      </w:r>
    </w:p>
  </w:footnote>
  <w:footnote w:type="continuationSeparator" w:id="0">
    <w:p w14:paraId="644A1BE3" w14:textId="77777777" w:rsidR="00C301EA" w:rsidRDefault="00C301EA" w:rsidP="00A221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239E4"/>
    <w:multiLevelType w:val="hybridMultilevel"/>
    <w:tmpl w:val="4BB004EC"/>
    <w:lvl w:ilvl="0" w:tplc="AA061F3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03E60"/>
    <w:multiLevelType w:val="hybridMultilevel"/>
    <w:tmpl w:val="645CB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12FFA"/>
    <w:multiLevelType w:val="hybridMultilevel"/>
    <w:tmpl w:val="05CA7E70"/>
    <w:lvl w:ilvl="0" w:tplc="AA061F3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81429C"/>
    <w:multiLevelType w:val="hybridMultilevel"/>
    <w:tmpl w:val="72408750"/>
    <w:lvl w:ilvl="0" w:tplc="AA061F3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8D02F8"/>
    <w:multiLevelType w:val="hybridMultilevel"/>
    <w:tmpl w:val="0A40BB24"/>
    <w:lvl w:ilvl="0" w:tplc="AA061F3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C82ED1"/>
    <w:multiLevelType w:val="hybridMultilevel"/>
    <w:tmpl w:val="A490A378"/>
    <w:lvl w:ilvl="0" w:tplc="AA061F3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2D7ECC"/>
    <w:multiLevelType w:val="hybridMultilevel"/>
    <w:tmpl w:val="51A8F7A8"/>
    <w:lvl w:ilvl="0" w:tplc="AA061F3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94B2F"/>
    <w:multiLevelType w:val="hybridMultilevel"/>
    <w:tmpl w:val="1E120340"/>
    <w:lvl w:ilvl="0" w:tplc="AA061F3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654308"/>
    <w:multiLevelType w:val="hybridMultilevel"/>
    <w:tmpl w:val="D598DB9E"/>
    <w:lvl w:ilvl="0" w:tplc="04090001">
      <w:start w:val="1"/>
      <w:numFmt w:val="bullet"/>
      <w:lvlText w:val=""/>
      <w:lvlJc w:val="left"/>
      <w:pPr>
        <w:ind w:left="720" w:hanging="360"/>
      </w:pPr>
      <w:rPr>
        <w:rFonts w:ascii="Symbol" w:hAnsi="Symbol" w:hint="default"/>
      </w:rPr>
    </w:lvl>
    <w:lvl w:ilvl="1" w:tplc="4C2E0152">
      <w:start w:val="1"/>
      <w:numFmt w:val="bullet"/>
      <w:pStyle w:val="ParamType"/>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5E47AA"/>
    <w:multiLevelType w:val="hybridMultilevel"/>
    <w:tmpl w:val="029ECFF4"/>
    <w:lvl w:ilvl="0" w:tplc="AA061F3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23FCE"/>
    <w:multiLevelType w:val="hybridMultilevel"/>
    <w:tmpl w:val="624A2FC6"/>
    <w:lvl w:ilvl="0" w:tplc="AA061F3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331270"/>
    <w:multiLevelType w:val="hybridMultilevel"/>
    <w:tmpl w:val="283CE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8"/>
  </w:num>
  <w:num w:numId="4">
    <w:abstractNumId w:val="8"/>
  </w:num>
  <w:num w:numId="5">
    <w:abstractNumId w:val="11"/>
  </w:num>
  <w:num w:numId="6">
    <w:abstractNumId w:val="3"/>
  </w:num>
  <w:num w:numId="7">
    <w:abstractNumId w:val="0"/>
  </w:num>
  <w:num w:numId="8">
    <w:abstractNumId w:val="2"/>
  </w:num>
  <w:num w:numId="9">
    <w:abstractNumId w:val="9"/>
  </w:num>
  <w:num w:numId="10">
    <w:abstractNumId w:val="4"/>
  </w:num>
  <w:num w:numId="11">
    <w:abstractNumId w:val="6"/>
  </w:num>
  <w:num w:numId="12">
    <w:abstractNumId w:val="7"/>
  </w:num>
  <w:num w:numId="13">
    <w:abstractNumId w:val="5"/>
  </w:num>
  <w:num w:numId="14">
    <w:abstractNumId w:val="10"/>
  </w:num>
  <w:num w:numId="15">
    <w:abstractNumId w:val="8"/>
  </w:num>
  <w:num w:numId="16">
    <w:abstractNumId w:val="8"/>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enforcement="1" w:cryptProviderType="rsaAES" w:cryptAlgorithmClass="hash" w:cryptAlgorithmType="typeAny" w:cryptAlgorithmSid="14" w:cryptSpinCount="100000" w:hash="Md2mw1Z9rKbWhnJEKWBQz+279+lHrHvLZ2KLTp35Jlzm/hGYW9GpUiiCgRaQEFA654vFmjQZWawwL3PCThQpKA==" w:salt="UbUkyJXOGZzRlXa8Iggmt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587"/>
    <w:rsid w:val="00007609"/>
    <w:rsid w:val="00012628"/>
    <w:rsid w:val="000265A5"/>
    <w:rsid w:val="000562D2"/>
    <w:rsid w:val="00056AB4"/>
    <w:rsid w:val="00071348"/>
    <w:rsid w:val="00092EC5"/>
    <w:rsid w:val="000A56E6"/>
    <w:rsid w:val="000B1C22"/>
    <w:rsid w:val="000D5408"/>
    <w:rsid w:val="000D55B3"/>
    <w:rsid w:val="000E1D9F"/>
    <w:rsid w:val="00104537"/>
    <w:rsid w:val="0011178A"/>
    <w:rsid w:val="00143C9E"/>
    <w:rsid w:val="001562B7"/>
    <w:rsid w:val="00166A5E"/>
    <w:rsid w:val="00193E1B"/>
    <w:rsid w:val="001C739A"/>
    <w:rsid w:val="001D36A2"/>
    <w:rsid w:val="001D53D6"/>
    <w:rsid w:val="0021528D"/>
    <w:rsid w:val="0022237A"/>
    <w:rsid w:val="00257FDC"/>
    <w:rsid w:val="0026656D"/>
    <w:rsid w:val="002D0076"/>
    <w:rsid w:val="002D0962"/>
    <w:rsid w:val="002D6B0A"/>
    <w:rsid w:val="00300172"/>
    <w:rsid w:val="0033219C"/>
    <w:rsid w:val="00340B10"/>
    <w:rsid w:val="003559EB"/>
    <w:rsid w:val="00390483"/>
    <w:rsid w:val="003B0F17"/>
    <w:rsid w:val="003B6F88"/>
    <w:rsid w:val="003F267B"/>
    <w:rsid w:val="00434D08"/>
    <w:rsid w:val="004362C5"/>
    <w:rsid w:val="004914A0"/>
    <w:rsid w:val="004C10EF"/>
    <w:rsid w:val="00526990"/>
    <w:rsid w:val="0053422E"/>
    <w:rsid w:val="005405F8"/>
    <w:rsid w:val="00546004"/>
    <w:rsid w:val="005547D4"/>
    <w:rsid w:val="0055556F"/>
    <w:rsid w:val="0055663F"/>
    <w:rsid w:val="00576773"/>
    <w:rsid w:val="005A1578"/>
    <w:rsid w:val="005F66DA"/>
    <w:rsid w:val="00613587"/>
    <w:rsid w:val="006279E7"/>
    <w:rsid w:val="00644BD7"/>
    <w:rsid w:val="006B40D6"/>
    <w:rsid w:val="00716A2D"/>
    <w:rsid w:val="00717512"/>
    <w:rsid w:val="007738B5"/>
    <w:rsid w:val="0078627A"/>
    <w:rsid w:val="007C08A7"/>
    <w:rsid w:val="00860240"/>
    <w:rsid w:val="00890618"/>
    <w:rsid w:val="008B016E"/>
    <w:rsid w:val="008B742D"/>
    <w:rsid w:val="008F4DAC"/>
    <w:rsid w:val="0090100C"/>
    <w:rsid w:val="00905314"/>
    <w:rsid w:val="0090750F"/>
    <w:rsid w:val="009149B6"/>
    <w:rsid w:val="00914ACD"/>
    <w:rsid w:val="00976274"/>
    <w:rsid w:val="009F02D8"/>
    <w:rsid w:val="00A15A71"/>
    <w:rsid w:val="00A221DB"/>
    <w:rsid w:val="00A461C5"/>
    <w:rsid w:val="00A55223"/>
    <w:rsid w:val="00A8221B"/>
    <w:rsid w:val="00AB0B7C"/>
    <w:rsid w:val="00AB49A9"/>
    <w:rsid w:val="00AD4A03"/>
    <w:rsid w:val="00B164E9"/>
    <w:rsid w:val="00B425FA"/>
    <w:rsid w:val="00B6787D"/>
    <w:rsid w:val="00B77BE9"/>
    <w:rsid w:val="00BC6B3D"/>
    <w:rsid w:val="00BD16BE"/>
    <w:rsid w:val="00BD4F62"/>
    <w:rsid w:val="00BE7B70"/>
    <w:rsid w:val="00BF3DBB"/>
    <w:rsid w:val="00BF4078"/>
    <w:rsid w:val="00C0139C"/>
    <w:rsid w:val="00C03E52"/>
    <w:rsid w:val="00C24495"/>
    <w:rsid w:val="00C26C1F"/>
    <w:rsid w:val="00C301EA"/>
    <w:rsid w:val="00CA05BE"/>
    <w:rsid w:val="00CB76D7"/>
    <w:rsid w:val="00D07DF3"/>
    <w:rsid w:val="00D125D4"/>
    <w:rsid w:val="00D6153D"/>
    <w:rsid w:val="00D70283"/>
    <w:rsid w:val="00DB7510"/>
    <w:rsid w:val="00DB7E74"/>
    <w:rsid w:val="00E013CA"/>
    <w:rsid w:val="00E4523D"/>
    <w:rsid w:val="00E65E8F"/>
    <w:rsid w:val="00E90633"/>
    <w:rsid w:val="00EA2B5D"/>
    <w:rsid w:val="00ED7F27"/>
    <w:rsid w:val="00F02E4A"/>
    <w:rsid w:val="00F27DBC"/>
    <w:rsid w:val="00F548A6"/>
    <w:rsid w:val="00F95129"/>
    <w:rsid w:val="00FC6D29"/>
    <w:rsid w:val="00FE11B4"/>
    <w:rsid w:val="00FE1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0CC28"/>
  <w15:chartTrackingRefBased/>
  <w15:docId w15:val="{EB2ED1A5-5AEC-4069-8F12-28537FE0C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59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164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164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5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59E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559EB"/>
    <w:rPr>
      <w:rFonts w:asciiTheme="majorHAnsi" w:eastAsiaTheme="majorEastAsia" w:hAnsiTheme="majorHAnsi" w:cstheme="majorBidi"/>
      <w:color w:val="2E74B5" w:themeColor="accent1" w:themeShade="BF"/>
      <w:sz w:val="32"/>
      <w:szCs w:val="32"/>
    </w:rPr>
  </w:style>
  <w:style w:type="paragraph" w:styleId="IntenseQuote">
    <w:name w:val="Intense Quote"/>
    <w:basedOn w:val="Normal"/>
    <w:next w:val="Normal"/>
    <w:link w:val="IntenseQuoteChar"/>
    <w:uiPriority w:val="30"/>
    <w:qFormat/>
    <w:rsid w:val="003559E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559EB"/>
    <w:rPr>
      <w:i/>
      <w:iCs/>
      <w:color w:val="5B9BD5" w:themeColor="accent1"/>
    </w:rPr>
  </w:style>
  <w:style w:type="character" w:styleId="Strong">
    <w:name w:val="Strong"/>
    <w:basedOn w:val="DefaultParagraphFont"/>
    <w:uiPriority w:val="22"/>
    <w:qFormat/>
    <w:rsid w:val="003559EB"/>
    <w:rPr>
      <w:b/>
      <w:bCs/>
    </w:rPr>
  </w:style>
  <w:style w:type="paragraph" w:styleId="Subtitle">
    <w:name w:val="Subtitle"/>
    <w:basedOn w:val="Normal"/>
    <w:next w:val="Normal"/>
    <w:link w:val="SubtitleChar"/>
    <w:uiPriority w:val="11"/>
    <w:qFormat/>
    <w:rsid w:val="00166A5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66A5E"/>
    <w:rPr>
      <w:rFonts w:eastAsiaTheme="minorEastAsia"/>
      <w:color w:val="5A5A5A" w:themeColor="text1" w:themeTint="A5"/>
      <w:spacing w:val="15"/>
    </w:rPr>
  </w:style>
  <w:style w:type="character" w:styleId="SubtleEmphasis">
    <w:name w:val="Subtle Emphasis"/>
    <w:basedOn w:val="DefaultParagraphFont"/>
    <w:uiPriority w:val="19"/>
    <w:qFormat/>
    <w:rsid w:val="00ED7F27"/>
    <w:rPr>
      <w:i/>
      <w:iCs/>
      <w:color w:val="404040" w:themeColor="text1" w:themeTint="BF"/>
    </w:rPr>
  </w:style>
  <w:style w:type="paragraph" w:styleId="ListParagraph">
    <w:name w:val="List Paragraph"/>
    <w:basedOn w:val="Normal"/>
    <w:uiPriority w:val="34"/>
    <w:qFormat/>
    <w:rsid w:val="00143C9E"/>
    <w:pPr>
      <w:ind w:left="720"/>
      <w:contextualSpacing/>
    </w:pPr>
  </w:style>
  <w:style w:type="table" w:styleId="TableGrid">
    <w:name w:val="Table Grid"/>
    <w:basedOn w:val="TableNormal"/>
    <w:uiPriority w:val="39"/>
    <w:rsid w:val="00012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164E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164E9"/>
    <w:rPr>
      <w:rFonts w:asciiTheme="majorHAnsi" w:eastAsiaTheme="majorEastAsia" w:hAnsiTheme="majorHAnsi" w:cstheme="majorBidi"/>
      <w:color w:val="1F4D78" w:themeColor="accent1" w:themeShade="7F"/>
      <w:sz w:val="24"/>
      <w:szCs w:val="24"/>
    </w:rPr>
  </w:style>
  <w:style w:type="paragraph" w:customStyle="1" w:styleId="Code">
    <w:name w:val="Code"/>
    <w:basedOn w:val="Normal"/>
    <w:link w:val="CodeChar"/>
    <w:qFormat/>
    <w:rsid w:val="00B164E9"/>
    <w:pPr>
      <w:ind w:left="1440" w:hanging="360"/>
    </w:pPr>
    <w:rPr>
      <w:rFonts w:ascii="Consolas" w:hAnsi="Consolas"/>
      <w:color w:val="C45911" w:themeColor="accent2" w:themeShade="BF"/>
      <w:lang w:val="es-ES_tradnl"/>
    </w:rPr>
  </w:style>
  <w:style w:type="paragraph" w:customStyle="1" w:styleId="ParamType">
    <w:name w:val="ParamType"/>
    <w:basedOn w:val="Normal"/>
    <w:link w:val="ParamTypeChar"/>
    <w:qFormat/>
    <w:rsid w:val="00B164E9"/>
    <w:pPr>
      <w:numPr>
        <w:ilvl w:val="1"/>
        <w:numId w:val="2"/>
      </w:numPr>
    </w:pPr>
    <w:rPr>
      <w:rFonts w:ascii="Consolas" w:hAnsi="Consolas"/>
      <w:color w:val="538135" w:themeColor="accent6" w:themeShade="BF"/>
    </w:rPr>
  </w:style>
  <w:style w:type="character" w:customStyle="1" w:styleId="CodeChar">
    <w:name w:val="Code Char"/>
    <w:basedOn w:val="DefaultParagraphFont"/>
    <w:link w:val="Code"/>
    <w:rsid w:val="00B164E9"/>
    <w:rPr>
      <w:rFonts w:ascii="Consolas" w:hAnsi="Consolas"/>
      <w:color w:val="C45911" w:themeColor="accent2" w:themeShade="BF"/>
      <w:lang w:val="es-ES_tradnl"/>
    </w:rPr>
  </w:style>
  <w:style w:type="paragraph" w:styleId="BalloonText">
    <w:name w:val="Balloon Text"/>
    <w:basedOn w:val="Normal"/>
    <w:link w:val="BalloonTextChar"/>
    <w:uiPriority w:val="99"/>
    <w:semiHidden/>
    <w:unhideWhenUsed/>
    <w:rsid w:val="00D70283"/>
    <w:pPr>
      <w:spacing w:after="0" w:line="240" w:lineRule="auto"/>
    </w:pPr>
    <w:rPr>
      <w:rFonts w:ascii="Segoe UI" w:hAnsi="Segoe UI" w:cs="Segoe UI"/>
      <w:sz w:val="18"/>
      <w:szCs w:val="18"/>
    </w:rPr>
  </w:style>
  <w:style w:type="character" w:customStyle="1" w:styleId="ParamTypeChar">
    <w:name w:val="ParamType Char"/>
    <w:basedOn w:val="DefaultParagraphFont"/>
    <w:link w:val="ParamType"/>
    <w:rsid w:val="00B164E9"/>
    <w:rPr>
      <w:rFonts w:ascii="Consolas" w:hAnsi="Consolas"/>
      <w:color w:val="538135" w:themeColor="accent6" w:themeShade="BF"/>
    </w:rPr>
  </w:style>
  <w:style w:type="character" w:customStyle="1" w:styleId="BalloonTextChar">
    <w:name w:val="Balloon Text Char"/>
    <w:basedOn w:val="DefaultParagraphFont"/>
    <w:link w:val="BalloonText"/>
    <w:uiPriority w:val="99"/>
    <w:semiHidden/>
    <w:rsid w:val="00D70283"/>
    <w:rPr>
      <w:rFonts w:ascii="Segoe UI" w:hAnsi="Segoe UI" w:cs="Segoe UI"/>
      <w:sz w:val="18"/>
      <w:szCs w:val="18"/>
    </w:rPr>
  </w:style>
  <w:style w:type="paragraph" w:styleId="Header">
    <w:name w:val="header"/>
    <w:basedOn w:val="Normal"/>
    <w:link w:val="HeaderChar"/>
    <w:uiPriority w:val="99"/>
    <w:unhideWhenUsed/>
    <w:rsid w:val="00A221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21DB"/>
  </w:style>
  <w:style w:type="paragraph" w:styleId="Footer">
    <w:name w:val="footer"/>
    <w:basedOn w:val="Normal"/>
    <w:link w:val="FooterChar"/>
    <w:uiPriority w:val="99"/>
    <w:unhideWhenUsed/>
    <w:rsid w:val="00A221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2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354389">
      <w:bodyDiv w:val="1"/>
      <w:marLeft w:val="0"/>
      <w:marRight w:val="0"/>
      <w:marTop w:val="0"/>
      <w:marBottom w:val="0"/>
      <w:divBdr>
        <w:top w:val="none" w:sz="0" w:space="0" w:color="auto"/>
        <w:left w:val="none" w:sz="0" w:space="0" w:color="auto"/>
        <w:bottom w:val="none" w:sz="0" w:space="0" w:color="auto"/>
        <w:right w:val="none" w:sz="0" w:space="0" w:color="auto"/>
      </w:divBdr>
    </w:div>
    <w:div w:id="701327256">
      <w:bodyDiv w:val="1"/>
      <w:marLeft w:val="0"/>
      <w:marRight w:val="0"/>
      <w:marTop w:val="0"/>
      <w:marBottom w:val="0"/>
      <w:divBdr>
        <w:top w:val="none" w:sz="0" w:space="0" w:color="auto"/>
        <w:left w:val="none" w:sz="0" w:space="0" w:color="auto"/>
        <w:bottom w:val="none" w:sz="0" w:space="0" w:color="auto"/>
        <w:right w:val="none" w:sz="0" w:space="0" w:color="auto"/>
      </w:divBdr>
    </w:div>
    <w:div w:id="173134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49393-A91B-437A-876B-5780ED1D0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13</Pages>
  <Words>2000</Words>
  <Characters>11401</Characters>
  <Application>Microsoft Office Word</Application>
  <DocSecurity>8</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xFX JumpStart</Company>
  <LinksUpToDate>false</LinksUpToDate>
  <CharactersWithSpaces>13375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Flix</dc:creator>
  <cp:keywords/>
  <dc:description/>
  <cp:lastModifiedBy>Xavier Flix</cp:lastModifiedBy>
  <cp:revision>109</cp:revision>
  <cp:lastPrinted>2019-05-16T15:05:00Z</cp:lastPrinted>
  <dcterms:created xsi:type="dcterms:W3CDTF">2015-07-20T17:02:00Z</dcterms:created>
  <dcterms:modified xsi:type="dcterms:W3CDTF">2019-05-16T15:18:00Z</dcterms:modified>
</cp:coreProperties>
</file>